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71572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71572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715723" w:rsidRDefault="00905CE7" w:rsidP="286C2884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</w:rPr>
      </w:pPr>
    </w:p>
    <w:p w14:paraId="72BF0DBA" w14:textId="545190DF" w:rsidR="00905CE7" w:rsidRPr="0071572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71572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3DB8A476" w14:textId="4560C3B0" w:rsidR="77B9DC5E" w:rsidRPr="00715723" w:rsidRDefault="7050A65C" w:rsidP="09F31467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715723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電子郵件安全</w:t>
      </w:r>
      <w:r w:rsidR="77B9DC5E" w:rsidRPr="00715723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實用指南</w:t>
      </w:r>
    </w:p>
    <w:p w14:paraId="5F5E1798" w14:textId="77777777" w:rsidR="00905CE7" w:rsidRPr="00715723" w:rsidRDefault="00905CE7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66E0CB" w14:textId="30390DDE" w:rsidR="00497D21" w:rsidRPr="00715723" w:rsidRDefault="001D0DA7" w:rsidP="00054C09">
      <w:pPr>
        <w:jc w:val="both"/>
        <w:rPr>
          <w:rFonts w:ascii="新細明體" w:eastAsia="新細明體" w:hAnsi="新細明體" w:cstheme="majorHAnsi"/>
          <w:sz w:val="28"/>
          <w:szCs w:val="28"/>
          <w:lang w:eastAsia="zh-TW"/>
        </w:rPr>
      </w:pPr>
      <w:r w:rsidRPr="00715723">
        <w:rPr>
          <w:rFonts w:ascii="新細明體" w:eastAsia="新細明體" w:hAnsi="新細明體" w:cstheme="majorHAnsi" w:hint="eastAsia"/>
          <w:sz w:val="28"/>
          <w:szCs w:val="28"/>
          <w:lang w:eastAsia="zh-TW"/>
        </w:rPr>
        <w:t>版本 1.0</w:t>
      </w:r>
    </w:p>
    <w:p w14:paraId="406CB793" w14:textId="77777777" w:rsidR="008B165E" w:rsidRPr="00715723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5C53183F" w14:textId="773D2A04" w:rsidR="008B165E" w:rsidRPr="00715723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410133F" w14:textId="6B078610" w:rsidR="008B165E" w:rsidRPr="00715723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9E120E6" w14:textId="7D08854E" w:rsidR="001D0DA7" w:rsidRPr="00715723" w:rsidRDefault="001D0DA7">
      <w:pPr>
        <w:rPr>
          <w:rFonts w:ascii="新細明體" w:eastAsia="新細明體" w:hAnsi="新細明體" w:cstheme="majorHAnsi"/>
          <w:lang w:eastAsia="zh-TW"/>
        </w:rPr>
      </w:pPr>
      <w:r w:rsidRPr="00715723">
        <w:rPr>
          <w:rFonts w:ascii="新細明體" w:eastAsia="新細明體" w:hAnsi="新細明體" w:cstheme="majorHAnsi"/>
          <w:lang w:eastAsia="zh-TW"/>
        </w:rPr>
        <w:br w:type="page"/>
      </w:r>
    </w:p>
    <w:p w14:paraId="4AEEEA3C" w14:textId="77777777" w:rsidR="008B165E" w:rsidRPr="00715723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4C324DB5" w14:textId="77777777" w:rsidR="008B165E" w:rsidRPr="00715723" w:rsidRDefault="008B165E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04889EF" w14:textId="59D640AD" w:rsidR="000D66A1" w:rsidRPr="00715723" w:rsidRDefault="00497D21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715723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089045DF">
                <wp:simplePos x="0" y="0"/>
                <wp:positionH relativeFrom="margin">
                  <wp:align>right</wp:align>
                </wp:positionH>
                <wp:positionV relativeFrom="paragraph">
                  <wp:posOffset>2575809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DFB8A" w14:textId="2EB52A20" w:rsidR="00497D21" w:rsidRPr="00497D21" w:rsidRDefault="00C15D6F" w:rsidP="00C15D6F">
                            <w:pPr>
                              <w:jc w:val="both"/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C15D6F">
                              <w:rPr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本文件旨在作為實用指南，僅供參考。各校應審閱相關建議，並視需要加以調整，以符合自身環境、資源及需求。作者對任何基於本指南所採取的行動概不負責。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pt;margin-top:202.8pt;width:426.9pt;height:156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MbBNSt4AAAAIAQAADwAAAAAA&#10;AAAAAAAAAABZBAAAZHJzL2Rvd25yZXYueG1sUEsFBgAAAAAEAAQA8wAAAGQFAAAAAA==&#10;" filled="f" stroked="f">
                <v:textbox inset="0,0,0,0">
                  <w:txbxContent>
                    <w:p w14:paraId="02BDFB8A" w14:textId="2EB52A20" w:rsidR="00497D21" w:rsidRPr="00497D21" w:rsidRDefault="00C15D6F" w:rsidP="00C15D6F">
                      <w:pPr>
                        <w:jc w:val="both"/>
                        <w:rPr>
                          <w:sz w:val="32"/>
                          <w:szCs w:val="32"/>
                          <w:lang w:eastAsia="zh-TW"/>
                        </w:rPr>
                      </w:pPr>
                      <w:r w:rsidRPr="00C15D6F">
                        <w:rPr>
                          <w:sz w:val="32"/>
                          <w:szCs w:val="32"/>
                          <w:lang w:eastAsia="zh-TW"/>
                        </w:rPr>
                        <w:t>本文件旨在作為實用指南，僅供參考。各校應審閱相關建議，並視需要加以調整，以符合自身環境、資源及需求。作者對任何基於本指南所採取的行動概不負責。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715723">
        <w:rPr>
          <w:rFonts w:ascii="新細明體" w:eastAsia="新細明體" w:hAnsi="新細明體" w:cstheme="majorHAnsi"/>
          <w:lang w:eastAsia="zh-TW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7726A9" w:rsidRPr="00715723" w14:paraId="1863E890" w14:textId="77777777" w:rsidTr="001052D7">
        <w:tc>
          <w:tcPr>
            <w:tcW w:w="8505" w:type="dxa"/>
            <w:shd w:val="clear" w:color="auto" w:fill="FFFFFF" w:themeFill="background1"/>
            <w:vAlign w:val="bottom"/>
          </w:tcPr>
          <w:p w14:paraId="029139D2" w14:textId="77777777" w:rsidR="007726A9" w:rsidRPr="00715723" w:rsidRDefault="007726A9" w:rsidP="001052D7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15723">
              <w:rPr>
                <w:rFonts w:ascii="新細明體" w:eastAsia="新細明體" w:hAnsi="新細明體" w:cstheme="majorHAnsi"/>
                <w:bCs/>
                <w:sz w:val="24"/>
                <w:szCs w:val="24"/>
                <w:lang w:eastAsia="zh-TW"/>
              </w:rPr>
              <w:lastRenderedPageBreak/>
              <w:br w:type="page"/>
            </w:r>
            <w:r w:rsidRPr="0071572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版本歷史</w:t>
            </w:r>
          </w:p>
        </w:tc>
      </w:tr>
    </w:tbl>
    <w:p w14:paraId="4BDD9A6C" w14:textId="77777777" w:rsidR="007726A9" w:rsidRPr="00715723" w:rsidRDefault="007726A9" w:rsidP="007726A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7726A9" w:rsidRPr="00715723" w14:paraId="38281CF5" w14:textId="77777777" w:rsidTr="001052D7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0F7A09B5" w14:textId="4FC7122A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1572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57D3184E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1572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5840FA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1572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4CC18C17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71572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7726A9" w:rsidRPr="00715723" w14:paraId="5E67F916" w14:textId="77777777" w:rsidTr="001052D7">
        <w:trPr>
          <w:trHeight w:val="70"/>
        </w:trPr>
        <w:tc>
          <w:tcPr>
            <w:tcW w:w="1908" w:type="dxa"/>
          </w:tcPr>
          <w:p w14:paraId="75EBAB3B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6D14FA88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8DC163C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DEC1E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7726A9" w:rsidRPr="00715723" w14:paraId="6D018380" w14:textId="77777777" w:rsidTr="001052D7">
        <w:trPr>
          <w:trHeight w:val="70"/>
        </w:trPr>
        <w:tc>
          <w:tcPr>
            <w:tcW w:w="1908" w:type="dxa"/>
          </w:tcPr>
          <w:p w14:paraId="55CBB80D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360BC9E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3130B079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EED8D7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7726A9" w:rsidRPr="00715723" w14:paraId="397E51FB" w14:textId="77777777" w:rsidTr="001052D7">
        <w:trPr>
          <w:trHeight w:val="70"/>
        </w:trPr>
        <w:tc>
          <w:tcPr>
            <w:tcW w:w="1908" w:type="dxa"/>
          </w:tcPr>
          <w:p w14:paraId="6E1EA5B5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8C7F349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9CD0BF7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0D167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7726A9" w:rsidRPr="00715723" w14:paraId="0DB55B7E" w14:textId="77777777" w:rsidTr="001052D7">
        <w:trPr>
          <w:trHeight w:val="70"/>
        </w:trPr>
        <w:tc>
          <w:tcPr>
            <w:tcW w:w="1908" w:type="dxa"/>
          </w:tcPr>
          <w:p w14:paraId="3E1BE3CC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4EFEEC3D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B9C5EA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A6F1D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7726A9" w:rsidRPr="00715723" w14:paraId="4E081254" w14:textId="77777777" w:rsidTr="001052D7">
        <w:trPr>
          <w:trHeight w:val="70"/>
        </w:trPr>
        <w:tc>
          <w:tcPr>
            <w:tcW w:w="1908" w:type="dxa"/>
          </w:tcPr>
          <w:p w14:paraId="0183ADD8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B0EC5F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568B522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9964E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7726A9" w:rsidRPr="00715723" w14:paraId="51D3682C" w14:textId="77777777" w:rsidTr="001052D7">
        <w:trPr>
          <w:trHeight w:val="70"/>
        </w:trPr>
        <w:tc>
          <w:tcPr>
            <w:tcW w:w="1908" w:type="dxa"/>
          </w:tcPr>
          <w:p w14:paraId="26B3F689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6105AD53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31D734E7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153D0A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7726A9" w:rsidRPr="00715723" w14:paraId="1504DEDE" w14:textId="77777777" w:rsidTr="001052D7">
        <w:trPr>
          <w:trHeight w:val="70"/>
        </w:trPr>
        <w:tc>
          <w:tcPr>
            <w:tcW w:w="1908" w:type="dxa"/>
          </w:tcPr>
          <w:p w14:paraId="36503B06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EF52341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5658CA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9937F7" w14:textId="77777777" w:rsidR="007726A9" w:rsidRPr="00715723" w:rsidRDefault="007726A9" w:rsidP="001052D7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35B7737D" w14:textId="020F55DE" w:rsidR="00FE3CD5" w:rsidRPr="00715723" w:rsidRDefault="00FE3CD5">
      <w:pPr>
        <w:rPr>
          <w:rFonts w:ascii="新細明體" w:eastAsia="新細明體" w:hAnsi="新細明體" w:cstheme="majorHAnsi"/>
        </w:rPr>
      </w:pPr>
      <w:r w:rsidRPr="00715723">
        <w:rPr>
          <w:rFonts w:ascii="新細明體" w:eastAsia="新細明體" w:hAnsi="新細明體" w:cstheme="majorHAnsi"/>
        </w:rPr>
        <w:br w:type="page"/>
      </w: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448F25" w14:textId="59D8E14F" w:rsidR="0049355F" w:rsidRPr="00715723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715723">
            <w:rPr>
              <w:rFonts w:ascii="新細明體" w:eastAsia="新細明體" w:hAnsi="新細明體" w:cstheme="majorHAnsi"/>
            </w:rPr>
            <w:t>目錄</w:t>
          </w:r>
        </w:p>
        <w:p w14:paraId="3A6590DB" w14:textId="7016C48D" w:rsidR="006234A1" w:rsidRPr="00715723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r w:rsidRPr="00715723">
            <w:rPr>
              <w:rFonts w:ascii="新細明體" w:eastAsia="新細明體" w:hAnsi="新細明體" w:cstheme="majorHAnsi"/>
            </w:rPr>
            <w:fldChar w:fldCharType="begin"/>
          </w:r>
          <w:r w:rsidRPr="00715723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715723">
            <w:rPr>
              <w:rFonts w:ascii="新細明體" w:eastAsia="新細明體" w:hAnsi="新細明體" w:cstheme="majorHAnsi"/>
            </w:rPr>
            <w:fldChar w:fldCharType="separate"/>
          </w:r>
          <w:hyperlink w:anchor="_Toc209443293" w:history="1">
            <w:r w:rsidR="006234A1" w:rsidRPr="00715723">
              <w:rPr>
                <w:rStyle w:val="Hyperlink"/>
                <w:rFonts w:ascii="新細明體" w:eastAsia="新細明體" w:hAnsi="新細明體"/>
                <w:noProof/>
              </w:rPr>
              <w:t>1.</w:t>
            </w:r>
            <w:r w:rsidR="006234A1"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="006234A1" w:rsidRPr="00715723">
              <w:rPr>
                <w:rStyle w:val="Hyperlink"/>
                <w:rFonts w:ascii="新細明體" w:eastAsia="新細明體" w:hAnsi="新細明體"/>
                <w:noProof/>
              </w:rPr>
              <w:t>簡介</w:t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_Toc209443293 \h </w:instrText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  <w:t>5</w:t>
            </w:r>
            <w:r w:rsidR="006234A1"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572F002" w14:textId="7328DEBB" w:rsidR="006234A1" w:rsidRPr="00715723" w:rsidRDefault="006234A1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294" w:history="1">
            <w:r w:rsidRPr="00715723">
              <w:rPr>
                <w:rStyle w:val="Hyperlink"/>
                <w:rFonts w:ascii="新細明體" w:eastAsia="新細明體" w:hAnsi="新細明體" w:cstheme="majorBidi"/>
                <w:noProof/>
                <w:lang w:val="en-GB"/>
              </w:rPr>
              <w:t>2.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 w:cstheme="majorBidi"/>
                <w:noProof/>
                <w:lang w:val="en-GB"/>
              </w:rPr>
              <w:t>針對 IT 的建議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_Toc209443294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56E5D63" w14:textId="04EA0E38" w:rsidR="006234A1" w:rsidRPr="00715723" w:rsidRDefault="006234A1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295" w:history="1"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一般建議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_Toc209443295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6015E93" w14:textId="403E3726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296" w:history="1"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2.1.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隱藏電子郵件地址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_Toc209443296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2D9635C6" w14:textId="31873855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297" w:history="1"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2.2.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防範詐騙與網路釣魚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_Toc209443297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6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699B6E2" w14:textId="14FC64D3" w:rsidR="006234A1" w:rsidRPr="00715723" w:rsidRDefault="006234A1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298" w:history="1"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針對本地郵件伺服器的建議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_Toc209443298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7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0209E0A9" w14:textId="018EA42D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299" w:history="1"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2.3.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郵件伺服器防護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_Toc209443299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7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FFC5DE1" w14:textId="0EB85ABB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0" w:history="1"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2.4.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防轟炸/防垃圾郵件措施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_Toc209443300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7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1FAA5A35" w14:textId="5B23138F" w:rsidR="006234A1" w:rsidRPr="00715723" w:rsidRDefault="006234A1">
          <w:pPr>
            <w:pStyle w:val="TOC2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1" w:history="1"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雲端郵件服務建議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_Toc209443301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65536916" w14:textId="66FA3BC3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2" w:history="1"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2.5.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防轟炸/防垃圾郵件措施（雲端）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_Toc209443302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8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4BF355EC" w14:textId="69B4B04E" w:rsidR="006234A1" w:rsidRPr="00715723" w:rsidRDefault="006234A1">
          <w:pPr>
            <w:pStyle w:val="TOC1"/>
            <w:tabs>
              <w:tab w:val="left" w:pos="44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3" w:history="1">
            <w:r w:rsidRPr="00715723">
              <w:rPr>
                <w:rStyle w:val="Hyperlink"/>
                <w:rFonts w:ascii="新細明體" w:eastAsia="新細明體" w:hAnsi="新細明體" w:cstheme="majorBidi"/>
                <w:noProof/>
                <w:lang w:val="en-GB"/>
              </w:rPr>
              <w:t>3.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 w:cstheme="majorBidi"/>
                <w:noProof/>
                <w:lang w:val="en-GB"/>
              </w:rPr>
              <w:t>給終端使用者的建議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_Toc209443303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9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1340BE9" w14:textId="1E04C126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4" w:history="1"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3.1.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安全處理電子郵件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_Toc209443304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9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4B9C6EE" w14:textId="6688280E" w:rsidR="006234A1" w:rsidRPr="00715723" w:rsidRDefault="006234A1">
          <w:pPr>
            <w:pStyle w:val="TOC3"/>
            <w:tabs>
              <w:tab w:val="left" w:pos="1200"/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5" w:history="1"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3.2.</w:t>
            </w:r>
            <w:r w:rsidRPr="00715723">
              <w:rPr>
                <w:rFonts w:ascii="新細明體" w:eastAsia="新細明體" w:hAnsi="新細明體"/>
                <w:noProof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715723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可疑電子郵件的常見徵兆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_Toc209443305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10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761177C4" w14:textId="60D12820" w:rsidR="006234A1" w:rsidRPr="00715723" w:rsidRDefault="006234A1">
          <w:pPr>
            <w:pStyle w:val="TOC1"/>
            <w:tabs>
              <w:tab w:val="right" w:leader="dot" w:pos="8630"/>
            </w:tabs>
            <w:rPr>
              <w:rFonts w:ascii="新細明體" w:eastAsia="新細明體" w:hAnsi="新細明體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09443306" w:history="1">
            <w:r w:rsidRPr="00715723">
              <w:rPr>
                <w:rStyle w:val="Hyperlink"/>
                <w:rFonts w:ascii="新細明體" w:eastAsia="新細明體" w:hAnsi="新細明體"/>
                <w:noProof/>
              </w:rPr>
              <w:t>術語表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ab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begin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instrText xml:space="preserve"> PAGEREF _Toc209443306 \h </w:instrText>
            </w:r>
            <w:r w:rsidRPr="00715723">
              <w:rPr>
                <w:rFonts w:ascii="新細明體" w:eastAsia="新細明體" w:hAnsi="新細明體"/>
                <w:noProof/>
                <w:webHidden/>
              </w:rPr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separate"/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t>11</w:t>
            </w:r>
            <w:r w:rsidRPr="00715723">
              <w:rPr>
                <w:rFonts w:ascii="新細明體" w:eastAsia="新細明體" w:hAnsi="新細明體"/>
                <w:noProof/>
                <w:webHidden/>
              </w:rPr>
              <w:fldChar w:fldCharType="end"/>
            </w:r>
          </w:hyperlink>
        </w:p>
        <w:p w14:paraId="50F96B16" w14:textId="172C9C35" w:rsidR="0049355F" w:rsidRPr="00715723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715723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12833C3E" w14:textId="7B0E467C" w:rsidR="00B81EF3" w:rsidRPr="00715723" w:rsidRDefault="001574BC" w:rsidP="00601FD7">
      <w:pPr>
        <w:jc w:val="both"/>
        <w:rPr>
          <w:rFonts w:ascii="新細明體" w:eastAsia="新細明體" w:hAnsi="新細明體" w:cstheme="majorHAnsi"/>
          <w:lang w:val="en-GB"/>
        </w:rPr>
      </w:pPr>
      <w:r w:rsidRPr="00715723">
        <w:rPr>
          <w:rFonts w:ascii="新細明體" w:eastAsia="新細明體" w:hAnsi="新細明體" w:cstheme="majorHAnsi"/>
          <w:lang w:val="en-GB"/>
        </w:rPr>
        <w:br w:type="page"/>
      </w:r>
    </w:p>
    <w:p w14:paraId="1B2D4D82" w14:textId="2552757B" w:rsidR="00D20E75" w:rsidRPr="00715723" w:rsidRDefault="00D20E75" w:rsidP="0042690A">
      <w:pPr>
        <w:pStyle w:val="Heading1"/>
        <w:numPr>
          <w:ilvl w:val="0"/>
          <w:numId w:val="1"/>
        </w:numPr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</w:pPr>
      <w:bookmarkStart w:id="0" w:name="_Toc209443293"/>
      <w:r w:rsidRPr="00715723">
        <w:rPr>
          <w:rStyle w:val="Strong"/>
          <w:rFonts w:ascii="新細明體" w:eastAsia="新細明體" w:hAnsi="新細明體"/>
          <w:b w:val="0"/>
          <w:bCs w:val="0"/>
          <w:sz w:val="40"/>
          <w:szCs w:val="52"/>
        </w:rPr>
        <w:lastRenderedPageBreak/>
        <w:t>簡介</w:t>
      </w:r>
      <w:bookmarkEnd w:id="0"/>
    </w:p>
    <w:p w14:paraId="2654F8E1" w14:textId="22A125A1" w:rsidR="007B4B14" w:rsidRPr="00715723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715723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059E828D" w:rsidR="003F3C4B" w:rsidRPr="00715723" w:rsidRDefault="003F3C4B" w:rsidP="286C2884">
      <w:pPr>
        <w:jc w:val="both"/>
        <w:rPr>
          <w:rFonts w:ascii="新細明體" w:eastAsia="新細明體" w:hAnsi="新細明體" w:cstheme="majorBid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本指南為全港學校提供</w:t>
      </w:r>
      <w:r w:rsidR="00166FA0"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電子郵件安全的</w:t>
      </w:r>
      <w:r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實用建議及基本標準，旨在協助教育機構建立安全、一致且有效的</w:t>
      </w:r>
      <w:r w:rsidR="00A90C12"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電子郵件管理措施，以降低</w:t>
      </w:r>
      <w:r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學校系統及敏感資料</w:t>
      </w:r>
      <w:r w:rsidR="00A90C12"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遭入侵的風險</w:t>
      </w:r>
      <w:r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。</w:t>
      </w:r>
    </w:p>
    <w:p w14:paraId="424C76D3" w14:textId="4C64E0BC" w:rsidR="286C2884" w:rsidRPr="00715723" w:rsidRDefault="286C2884" w:rsidP="286C2884">
      <w:pPr>
        <w:jc w:val="both"/>
        <w:rPr>
          <w:rFonts w:ascii="新細明體" w:eastAsia="新細明體" w:hAnsi="新細明體" w:cstheme="majorBidi"/>
          <w:sz w:val="24"/>
          <w:szCs w:val="24"/>
          <w:lang w:val="en-GB" w:eastAsia="zh-TW"/>
        </w:rPr>
      </w:pPr>
    </w:p>
    <w:p w14:paraId="123E4423" w14:textId="53BFC9AD" w:rsidR="003F3C4B" w:rsidRPr="00715723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本指南的範圍涵蓋</w:t>
      </w:r>
      <w:r w:rsidR="00D36D72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垃圾郵件及釣魚防護措施、郵件伺服器管理、</w:t>
      </w:r>
      <w:r w:rsidR="00166FA0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雲端管理郵件服務的</w:t>
      </w: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技術控制</w:t>
      </w:r>
      <w:r w:rsidR="00166FA0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，以及針對可疑電郵的通報與處理之用戶支援。</w:t>
      </w: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本指南設計上可適應不同規模的學校、系統類型及可用資源。</w:t>
      </w:r>
    </w:p>
    <w:p w14:paraId="038FBDE6" w14:textId="77777777" w:rsidR="00614AD2" w:rsidRPr="00715723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highlight w:val="yellow"/>
          <w:lang w:val="en-GB" w:eastAsia="zh-TW"/>
        </w:rPr>
      </w:pPr>
    </w:p>
    <w:p w14:paraId="0DFE9328" w14:textId="7AF86BC5" w:rsidR="00F33130" w:rsidRPr="00715723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715723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目標讀者（資訊科技管理員及技術人員）</w:t>
      </w:r>
    </w:p>
    <w:p w14:paraId="4B059250" w14:textId="298A2B3B" w:rsidR="00F33130" w:rsidRPr="00715723" w:rsidRDefault="7B7377EA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Bidi"/>
          <w:sz w:val="24"/>
          <w:szCs w:val="24"/>
          <w:lang w:val="en-GB" w:eastAsia="zh-TW"/>
        </w:rPr>
        <w:t>本指南適用於資訊科技管理員、技術人員，以及任何負責管理學校環境中用戶帳戶或資訊科技系統的人員。本指南假設讀者具備資訊科技運作的基本知識。</w:t>
      </w:r>
    </w:p>
    <w:p w14:paraId="37E98860" w14:textId="54178B93" w:rsidR="286C2884" w:rsidRPr="00715723" w:rsidRDefault="286C2884" w:rsidP="286C2884">
      <w:pPr>
        <w:jc w:val="both"/>
        <w:rPr>
          <w:rFonts w:ascii="新細明體" w:eastAsia="新細明體" w:hAnsi="新細明體" w:cstheme="majorBidi"/>
          <w:sz w:val="24"/>
          <w:szCs w:val="24"/>
          <w:lang w:val="en-GB" w:eastAsia="zh-TW"/>
        </w:rPr>
      </w:pPr>
    </w:p>
    <w:p w14:paraId="16732076" w14:textId="46146841" w:rsidR="00F33130" w:rsidRPr="00715723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遵循本文件中的指引，IT 團隊將能更有效地：</w:t>
      </w:r>
    </w:p>
    <w:p w14:paraId="0E26728F" w14:textId="6B492C55" w:rsidR="00E4032C" w:rsidRPr="00715723" w:rsidRDefault="009F7702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在校園內全面實施嚴格的電子郵件安全措施</w:t>
      </w:r>
      <w:r w:rsidR="000068DB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，無論是處理</w:t>
      </w:r>
      <w:r w:rsidR="00D36D72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收件或發件</w:t>
      </w:r>
      <w:r w:rsidR="000068DB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皆然</w:t>
      </w:r>
      <w:r w:rsidR="007115C0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132A53B1" w14:textId="7136BA47" w:rsidR="00E4032C" w:rsidRPr="00715723" w:rsidRDefault="00E4032C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啟用防詐騙及防釣魚措施</w:t>
      </w:r>
      <w:r w:rsidR="007115C0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0999CD23" w14:textId="5B952A4E" w:rsidR="00E4032C" w:rsidRPr="00715723" w:rsidRDefault="00E4032C" w:rsidP="007E299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維護</w:t>
      </w:r>
      <w:r w:rsidR="007115C0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郵件伺服器的安全與防護，包括雲端託管及自行架設的電子郵件伺服器。</w:t>
      </w:r>
    </w:p>
    <w:p w14:paraId="59DD80E0" w14:textId="78348E03" w:rsidR="00F33130" w:rsidRPr="00715723" w:rsidRDefault="00E4032C" w:rsidP="00141DA8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分享</w:t>
      </w:r>
      <w:r w:rsidR="00962ADA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安全處理電子郵件的通用做法與安全程序，並提供有關識別可疑電子郵件及採取應對措施的資訊與培訓</w:t>
      </w:r>
      <w:r w:rsidR="007115C0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53D357C7" w14:textId="77777777" w:rsidR="00141DA8" w:rsidRPr="00715723" w:rsidRDefault="00141DA8" w:rsidP="00141DA8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21A5F15C" w14:textId="77777777" w:rsidR="00F33130" w:rsidRPr="00715723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鼓勵各校根據自身技術環境和運作需求，適配這些建議。</w:t>
      </w:r>
    </w:p>
    <w:p w14:paraId="5D962896" w14:textId="6C65B386" w:rsidR="002A2258" w:rsidRPr="00715723" w:rsidRDefault="0049355F" w:rsidP="008745DB">
      <w:pPr>
        <w:pStyle w:val="Heading1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672D1402" w14:textId="0BFCA229" w:rsidR="002A2258" w:rsidRPr="00715723" w:rsidRDefault="00211BE7" w:rsidP="00211BE7">
      <w:pPr>
        <w:pStyle w:val="ListParagraph"/>
        <w:numPr>
          <w:ilvl w:val="0"/>
          <w:numId w:val="1"/>
        </w:numPr>
        <w:outlineLvl w:val="0"/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 w:eastAsia="zh-TW"/>
        </w:rPr>
      </w:pPr>
      <w:bookmarkStart w:id="1" w:name="_Toc209443294"/>
      <w:r w:rsidRPr="00715723"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 w:eastAsia="zh-TW"/>
        </w:rPr>
        <w:lastRenderedPageBreak/>
        <w:t>針對</w:t>
      </w:r>
      <w:r w:rsidR="003E3670" w:rsidRPr="00715723"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 w:eastAsia="zh-TW"/>
        </w:rPr>
        <w:t>資訊科技部門的</w:t>
      </w:r>
      <w:r w:rsidRPr="00715723"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 w:eastAsia="zh-TW"/>
        </w:rPr>
        <w:t>建議</w:t>
      </w:r>
      <w:bookmarkEnd w:id="1"/>
    </w:p>
    <w:p w14:paraId="24EB3983" w14:textId="538BE354" w:rsidR="00B41E4A" w:rsidRPr="00715723" w:rsidRDefault="005D5489" w:rsidP="007E7875">
      <w:pPr>
        <w:pStyle w:val="Heading2"/>
        <w:rPr>
          <w:rFonts w:ascii="新細明體" w:eastAsia="新細明體" w:hAnsi="新細明體"/>
          <w:lang w:val="en-GB"/>
        </w:rPr>
      </w:pPr>
      <w:bookmarkStart w:id="2" w:name="_Toc209443295"/>
      <w:r w:rsidRPr="00715723">
        <w:rPr>
          <w:rFonts w:ascii="新細明體" w:eastAsia="新細明體" w:hAnsi="新細明體"/>
          <w:lang w:val="en-GB"/>
        </w:rPr>
        <w:t>一般</w:t>
      </w:r>
      <w:r w:rsidR="00516684" w:rsidRPr="00715723">
        <w:rPr>
          <w:rFonts w:ascii="新細明體" w:eastAsia="新細明體" w:hAnsi="新細明體"/>
          <w:lang w:val="en-GB"/>
        </w:rPr>
        <w:t>建議</w:t>
      </w:r>
      <w:bookmarkEnd w:id="2"/>
    </w:p>
    <w:p w14:paraId="0731EEEE" w14:textId="77777777" w:rsidR="00275D83" w:rsidRPr="00715723" w:rsidRDefault="00275D83" w:rsidP="00275D83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3" w:name="_Toc209443296"/>
      <w:r w:rsidRPr="00715723">
        <w:rPr>
          <w:rStyle w:val="Strong"/>
          <w:rFonts w:ascii="新細明體" w:eastAsia="新細明體" w:hAnsi="新細明體"/>
          <w:b/>
          <w:bCs w:val="0"/>
          <w:sz w:val="32"/>
        </w:rPr>
        <w:t>隱藏電子郵件地址</w:t>
      </w:r>
      <w:bookmarkEnd w:id="3"/>
    </w:p>
    <w:p w14:paraId="21A7C926" w14:textId="77777777" w:rsidR="00275D83" w:rsidRPr="00715723" w:rsidRDefault="00275D83" w:rsidP="00275D83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電子郵件地址也是密碼驗證的一部分。隱藏電子郵件地址意味著攻擊者將更難取得登入憑證。 </w:t>
      </w:r>
    </w:p>
    <w:p w14:paraId="3CDC827C" w14:textId="77777777" w:rsidR="00275D83" w:rsidRPr="00715723" w:rsidRDefault="00275D83" w:rsidP="00275D83">
      <w:pPr>
        <w:pStyle w:val="ListParagraph"/>
        <w:numPr>
          <w:ilvl w:val="0"/>
          <w:numId w:val="30"/>
        </w:numPr>
        <w:rPr>
          <w:rFonts w:ascii="新細明體" w:eastAsia="新細明體" w:hAnsi="新細明體" w:cstheme="majorHAnsi"/>
          <w:bCs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為外部電子郵件配置基於角色的別名，以盡量減少個人地址的曝光。</w:t>
      </w:r>
    </w:p>
    <w:p w14:paraId="6B894B5D" w14:textId="0176F0FF" w:rsidR="00AF5EC6" w:rsidRPr="00715723" w:rsidRDefault="00275D83" w:rsidP="00325A96">
      <w:pPr>
        <w:pStyle w:val="ListParagraph"/>
        <w:numPr>
          <w:ilvl w:val="0"/>
          <w:numId w:val="30"/>
        </w:numPr>
        <w:rPr>
          <w:rFonts w:ascii="新細明體" w:eastAsia="新細明體" w:hAnsi="新細明體" w:cstheme="majorHAnsi"/>
          <w:bCs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設定複雜且難以預測的電子郵件名稱。</w:t>
      </w:r>
    </w:p>
    <w:p w14:paraId="0E7A57C2" w14:textId="77777777" w:rsidR="00325A96" w:rsidRPr="00715723" w:rsidRDefault="00325A96" w:rsidP="00325A96">
      <w:pPr>
        <w:pStyle w:val="ListParagraph"/>
        <w:rPr>
          <w:rFonts w:ascii="新細明體" w:eastAsia="新細明體" w:hAnsi="新細明體" w:cstheme="majorHAnsi"/>
          <w:bCs/>
          <w:sz w:val="24"/>
          <w:szCs w:val="24"/>
          <w:lang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F94936" w:rsidRPr="00715723" w14:paraId="3AEC3D63" w14:textId="77777777" w:rsidTr="00211A2B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3EB251F8" w14:textId="77777777" w:rsidR="00F94936" w:rsidRPr="00715723" w:rsidRDefault="00F94936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9FF7654" w14:textId="77777777" w:rsidR="00F94936" w:rsidRPr="00715723" w:rsidRDefault="00F94936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386B492F" w14:textId="77777777" w:rsidR="00F94936" w:rsidRPr="00715723" w:rsidRDefault="00F94936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6E373A8" w14:textId="4128F6EF" w:rsidR="00F94936" w:rsidRPr="00715723" w:rsidRDefault="00EE1FA1" w:rsidP="00211A2B">
            <w:pPr>
              <w:pStyle w:val="ListParagraph"/>
              <w:numPr>
                <w:ilvl w:val="0"/>
                <w:numId w:val="2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設定基於角色的別名，例如「</w:t>
            </w:r>
            <w:r w:rsidR="009871B0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外部通訊」，讓教師在回覆外部電子郵件時，可使用此別名取代個人電子郵件地址。</w:t>
            </w:r>
          </w:p>
          <w:p w14:paraId="256FB816" w14:textId="4F117D62" w:rsidR="009871B0" w:rsidRPr="00715723" w:rsidRDefault="00141564" w:rsidP="00211A2B">
            <w:pPr>
              <w:pStyle w:val="ListParagraph"/>
              <w:numPr>
                <w:ilvl w:val="0"/>
                <w:numId w:val="2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建議採用</w:t>
            </w:r>
            <w:r w:rsidR="00107AA1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非</w:t>
            </w:r>
            <w:r w:rsidR="000C411A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直觀的姓名組合，例如使用</w:t>
            </w:r>
            <w:r w:rsidR="006626A9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「axc362@mail.com」</w:t>
            </w:r>
            <w:r w:rsidR="00C971B4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而非「</w:t>
            </w:r>
            <w:r w:rsidR="003E3C91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alice.chan@mail.com」</w:t>
            </w:r>
          </w:p>
          <w:p w14:paraId="5ED8B6DE" w14:textId="77777777" w:rsidR="00F94936" w:rsidRPr="00715723" w:rsidRDefault="00F94936" w:rsidP="00014D7D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1A430045" w14:textId="681AEA76" w:rsidR="008745DB" w:rsidRPr="00715723" w:rsidRDefault="008745DB" w:rsidP="00275D83">
      <w:pPr>
        <w:rPr>
          <w:rFonts w:ascii="新細明體" w:eastAsia="新細明體" w:hAnsi="新細明體" w:cstheme="majorHAnsi"/>
          <w:sz w:val="24"/>
          <w:szCs w:val="24"/>
        </w:rPr>
      </w:pPr>
    </w:p>
    <w:p w14:paraId="1B0FD506" w14:textId="54CA8BE7" w:rsidR="000E727B" w:rsidRPr="00715723" w:rsidRDefault="000E727B" w:rsidP="000E727B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4" w:name="_Toc209443297"/>
      <w:r w:rsidRPr="00715723">
        <w:rPr>
          <w:rStyle w:val="Strong"/>
          <w:rFonts w:ascii="新細明體" w:eastAsia="新細明體" w:hAnsi="新細明體"/>
          <w:b/>
          <w:bCs w:val="0"/>
          <w:sz w:val="32"/>
        </w:rPr>
        <w:t>防範詐騙與釣魚攻擊</w:t>
      </w:r>
      <w:bookmarkEnd w:id="4"/>
    </w:p>
    <w:p w14:paraId="496C1508" w14:textId="242A81BB" w:rsidR="000E727B" w:rsidRPr="00715723" w:rsidRDefault="002C3132" w:rsidP="000E727B">
      <w:pPr>
        <w:pStyle w:val="ListParagraph"/>
        <w:numPr>
          <w:ilvl w:val="0"/>
          <w:numId w:val="31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/>
          <w:lang w:eastAsia="zh-TW"/>
        </w:rPr>
        <w:t>準備有關</w:t>
      </w:r>
      <w:r w:rsidR="00615D25" w:rsidRPr="00715723">
        <w:rPr>
          <w:rFonts w:ascii="新細明體" w:eastAsia="新細明體" w:hAnsi="新細明體"/>
          <w:lang w:eastAsia="zh-TW"/>
        </w:rPr>
        <w:t>識別及通報釣魚攻擊的</w:t>
      </w:r>
      <w:r w:rsidRPr="00715723">
        <w:rPr>
          <w:rFonts w:ascii="新細明體" w:eastAsia="新細明體" w:hAnsi="新細明體"/>
          <w:lang w:eastAsia="zh-TW"/>
        </w:rPr>
        <w:t>培訓資料</w:t>
      </w:r>
      <w:r w:rsidR="00066F5E" w:rsidRPr="00715723">
        <w:rPr>
          <w:rFonts w:ascii="新細明體" w:eastAsia="新細明體" w:hAnsi="新細明體"/>
          <w:lang w:eastAsia="zh-TW"/>
        </w:rPr>
        <w:t>，並</w:t>
      </w:r>
      <w:r w:rsidR="00066F5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制定釣魚攻擊通報程序。</w:t>
      </w:r>
    </w:p>
    <w:p w14:paraId="3CB60C9B" w14:textId="3B0D23A2" w:rsidR="008365D2" w:rsidRPr="00715723" w:rsidRDefault="004E3E6A" w:rsidP="008365D2">
      <w:pPr>
        <w:pStyle w:val="ListParagraph"/>
        <w:numPr>
          <w:ilvl w:val="0"/>
          <w:numId w:val="27"/>
        </w:num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探索開源的釣魚</w:t>
      </w:r>
      <w:r w:rsidR="004E6E5C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偵測／分析</w:t>
      </w:r>
      <w:r w:rsidR="00806B3D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軟體，</w:t>
      </w:r>
      <w:r w:rsidR="000E727B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並針對詐騙模式（例如：緊急關鍵字）配置伺服器過濾器。 </w:t>
      </w:r>
    </w:p>
    <w:p w14:paraId="46DC7731" w14:textId="77777777" w:rsidR="00325A96" w:rsidRPr="00715723" w:rsidRDefault="00325A96" w:rsidP="00325A96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D73D03" w:rsidRPr="00715723" w14:paraId="25A48475" w14:textId="77777777" w:rsidTr="00211A2B">
        <w:trPr>
          <w:trHeight w:val="1191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2F0E6F7A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57D754A4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7AD6EFB1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316B806" w14:textId="27EA2128" w:rsidR="005329A2" w:rsidRPr="00715723" w:rsidRDefault="005F0C1D" w:rsidP="00253763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製作培訓材料時，建議參考第 3 節的內容。</w:t>
            </w:r>
          </w:p>
          <w:p w14:paraId="35356506" w14:textId="6086EBF3" w:rsidR="00253763" w:rsidRPr="00715723" w:rsidRDefault="0093449A" w:rsidP="00253763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盡可能簡化</w:t>
            </w:r>
            <w:r w:rsidR="00615D25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網路釣魚通報程序</w:t>
            </w:r>
            <w:r w:rsidR="00253763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51188B4A" w14:textId="313C678E" w:rsidR="00253763" w:rsidRPr="00715723" w:rsidRDefault="0055593A" w:rsidP="00253763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開源的網路釣魚</w:t>
            </w:r>
            <w:r w:rsidR="00794F3C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與垃圾郵件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偵測技術</w:t>
            </w:r>
            <w:r w:rsidR="00794F3C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，能提供值得探索的技術管控措施</w:t>
            </w:r>
            <w:r w:rsidR="00D244A0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，而非僅仰賴終端使用者的通報。</w:t>
            </w:r>
          </w:p>
          <w:p w14:paraId="5C5435E5" w14:textId="77777777" w:rsidR="008365D2" w:rsidRPr="00715723" w:rsidRDefault="008365D2" w:rsidP="00211A2B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337A566B" w14:textId="77777777" w:rsidR="008365D2" w:rsidRPr="00715723" w:rsidRDefault="008365D2" w:rsidP="008365D2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8365D2" w:rsidRPr="00715723" w14:paraId="16525767" w14:textId="77777777" w:rsidTr="00211A2B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77521F82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48FB9DC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38D9FBAC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D98CBA8" w14:textId="0CD99BC2" w:rsidR="008365D2" w:rsidRPr="00715723" w:rsidRDefault="007E5499" w:rsidP="00211A2B">
            <w:pPr>
              <w:pStyle w:val="ListParagraph"/>
              <w:numPr>
                <w:ilvl w:val="0"/>
                <w:numId w:val="2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開源</w:t>
            </w:r>
            <w:r w:rsidR="00AA6EF4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建議：Apache SpamAssassin</w:t>
            </w:r>
            <w:r w:rsidR="00585C08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用於過濾，ThePhish 用於自動化</w:t>
            </w:r>
            <w:r w:rsidR="00D14A8D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釣魚報告</w:t>
            </w:r>
            <w:r w:rsidR="00585C08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分析</w:t>
            </w:r>
            <w:r w:rsidR="00D14A8D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。</w:t>
            </w:r>
          </w:p>
          <w:p w14:paraId="09C99B2A" w14:textId="77777777" w:rsidR="008365D2" w:rsidRPr="00715723" w:rsidRDefault="008365D2" w:rsidP="00211A2B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3DCDECAA" w14:textId="649FF2A8" w:rsidR="00FB014F" w:rsidRPr="00715723" w:rsidRDefault="00FB014F" w:rsidP="008745DB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/>
        </w:rPr>
        <w:br w:type="page"/>
      </w:r>
    </w:p>
    <w:p w14:paraId="4B8F9045" w14:textId="1D901BBF" w:rsidR="007A312E" w:rsidRPr="00715723" w:rsidRDefault="00FB014F" w:rsidP="00516684">
      <w:pPr>
        <w:pStyle w:val="Heading2"/>
        <w:rPr>
          <w:rFonts w:ascii="新細明體" w:eastAsia="新細明體" w:hAnsi="新細明體"/>
          <w:lang w:val="en-GB" w:eastAsia="zh-TW"/>
        </w:rPr>
      </w:pPr>
      <w:bookmarkStart w:id="5" w:name="_Toc209443298"/>
      <w:r w:rsidRPr="00715723">
        <w:rPr>
          <w:rFonts w:ascii="新細明體" w:eastAsia="新細明體" w:hAnsi="新細明體"/>
          <w:lang w:val="en-GB" w:eastAsia="zh-TW"/>
        </w:rPr>
        <w:lastRenderedPageBreak/>
        <w:t>針對</w:t>
      </w:r>
      <w:r w:rsidR="00FC064C" w:rsidRPr="00715723">
        <w:rPr>
          <w:rFonts w:ascii="新細明體" w:eastAsia="新細明體" w:hAnsi="新細明體"/>
          <w:lang w:val="en-GB" w:eastAsia="zh-TW"/>
        </w:rPr>
        <w:t>本地</w:t>
      </w:r>
      <w:r w:rsidR="00C67A02" w:rsidRPr="00715723">
        <w:rPr>
          <w:rFonts w:ascii="新細明體" w:eastAsia="新細明體" w:hAnsi="新細明體"/>
          <w:lang w:val="en-GB" w:eastAsia="zh-TW"/>
        </w:rPr>
        <w:t>郵件伺服器的</w:t>
      </w:r>
      <w:r w:rsidRPr="00715723">
        <w:rPr>
          <w:rFonts w:ascii="新細明體" w:eastAsia="新細明體" w:hAnsi="新細明體"/>
          <w:lang w:val="en-GB" w:eastAsia="zh-TW"/>
        </w:rPr>
        <w:t>建議</w:t>
      </w:r>
      <w:bookmarkEnd w:id="5"/>
    </w:p>
    <w:p w14:paraId="63349083" w14:textId="22D897DF" w:rsidR="00613EC8" w:rsidRPr="00715723" w:rsidRDefault="00613EC8" w:rsidP="007A312E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本節概述了</w:t>
      </w:r>
      <w:r w:rsidR="00FC064C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保障本地郵件伺服器安全的流程。</w:t>
      </w: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請將這些建議作為基礎，並根據貴校</w:t>
      </w:r>
      <w:r w:rsidR="00FC064C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的需求與限制</w:t>
      </w: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進行調整</w:t>
      </w:r>
      <w:r w:rsidR="001270C5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。 </w:t>
      </w:r>
    </w:p>
    <w:p w14:paraId="09D21B35" w14:textId="77777777" w:rsidR="0055703E" w:rsidRPr="00715723" w:rsidRDefault="0055703E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55893211" w14:textId="40EC3727" w:rsidR="00A33DC0" w:rsidRPr="00715723" w:rsidRDefault="00942836" w:rsidP="007E09DC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6" w:name="_Toc209443299"/>
      <w:r w:rsidRPr="00715723">
        <w:rPr>
          <w:rStyle w:val="Strong"/>
          <w:rFonts w:ascii="新細明體" w:eastAsia="新細明體" w:hAnsi="新細明體"/>
          <w:b/>
          <w:bCs w:val="0"/>
          <w:sz w:val="32"/>
        </w:rPr>
        <w:t>郵件伺服器防護</w:t>
      </w:r>
      <w:bookmarkEnd w:id="6"/>
    </w:p>
    <w:p w14:paraId="254F5923" w14:textId="27BE2393" w:rsidR="00107A5E" w:rsidRPr="00715723" w:rsidRDefault="001730DB" w:rsidP="00107A5E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保護電子郵件的第一步，是保護郵件伺服器本身。</w:t>
      </w:r>
      <w:r w:rsidR="00D00E13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以下提供一些通用建議，說明如何降低本地部署郵件伺服器的攻擊面。</w:t>
      </w:r>
    </w:p>
    <w:p w14:paraId="1576C24E" w14:textId="0027083E" w:rsidR="00F81F32" w:rsidRPr="00715723" w:rsidRDefault="00DD34F7" w:rsidP="007E2998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部署防火牆，將 SMTP</w:t>
      </w:r>
      <w:r w:rsidR="00ED0EFD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流量</w:t>
      </w: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限制</w:t>
      </w:r>
      <w:r w:rsidR="00ED0EFD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在受信任的學校 IP 位址範圍內。 </w:t>
      </w:r>
    </w:p>
    <w:p w14:paraId="31B28D69" w14:textId="2CF1C36A" w:rsidR="006431B4" w:rsidRPr="00715723" w:rsidRDefault="00117B78" w:rsidP="007E2998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配置伺服器，從回應標頭中移除內部網路相關資訊。</w:t>
      </w:r>
    </w:p>
    <w:p w14:paraId="09465317" w14:textId="6FE9521F" w:rsidR="00EF20DE" w:rsidRPr="00715723" w:rsidRDefault="008F653B" w:rsidP="007E2998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對更新/修補程式</w:t>
      </w:r>
      <w:r w:rsidR="006D3CBA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進行</w:t>
      </w: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盡職審查</w:t>
      </w:r>
      <w:r w:rsidR="006D3CBA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。詳情請參閱《</w:t>
      </w:r>
      <w:r w:rsidR="003F7D14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維護與</w:t>
      </w:r>
      <w:r w:rsidR="006D3CBA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修補程式管理指南》。</w:t>
      </w:r>
    </w:p>
    <w:p w14:paraId="202F67A7" w14:textId="77777777" w:rsidR="001F1DFA" w:rsidRPr="00715723" w:rsidRDefault="001F1DFA" w:rsidP="00C35693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449DA" w:rsidRPr="00715723" w14:paraId="7D470DFA" w14:textId="77777777" w:rsidTr="00ED7B28">
        <w:trPr>
          <w:trHeight w:val="1191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638B406B" w14:textId="77777777" w:rsidR="00073A34" w:rsidRPr="00715723" w:rsidRDefault="00073A34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916E3EA" w14:textId="21F8DEE2" w:rsidR="000B2177" w:rsidRPr="00715723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5EDB2882" w14:textId="77777777" w:rsidR="000B2177" w:rsidRPr="00715723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4719C45" w14:textId="77777777" w:rsidR="00073A34" w:rsidRPr="00715723" w:rsidRDefault="00A253B4" w:rsidP="003F7D14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若需外部存取，請使用 VPN，並在防火牆中將該 VPN 的 IP 範圍加入白名單。</w:t>
            </w:r>
          </w:p>
          <w:p w14:paraId="095E8240" w14:textId="77777777" w:rsidR="00A253B4" w:rsidRPr="00715723" w:rsidRDefault="00A253B4" w:rsidP="003F7D14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若存在</w:t>
            </w:r>
            <w:r w:rsidR="0015129F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無法採用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 IP 白名單的應用情境</w:t>
            </w:r>
            <w:r w:rsidR="0015129F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，請考慮使用黑名單</w:t>
            </w:r>
            <w:r w:rsidR="006D1EEE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，依據地區</w:t>
            </w:r>
            <w:r w:rsidR="0015129F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限制存取權限</w:t>
            </w:r>
            <w:r w:rsidR="006D1EEE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。 </w:t>
            </w:r>
          </w:p>
          <w:p w14:paraId="749B1A26" w14:textId="56C6D595" w:rsidR="00B215C2" w:rsidRPr="00715723" w:rsidRDefault="00B215C2" w:rsidP="00B215C2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3978F16C" w14:textId="77777777" w:rsidR="00D9458E" w:rsidRPr="00715723" w:rsidRDefault="00D9458E" w:rsidP="00D9458E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D9458E" w:rsidRPr="00715723" w14:paraId="092C775C" w14:textId="77777777" w:rsidTr="00715723">
        <w:trPr>
          <w:trHeight w:val="1587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6FD28E21" w14:textId="77777777" w:rsidR="00D9458E" w:rsidRPr="00715723" w:rsidRDefault="00D9458E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BA37648" w14:textId="77777777" w:rsidR="00D9458E" w:rsidRPr="00715723" w:rsidRDefault="00D9458E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48FD9062" w14:textId="77777777" w:rsidR="00D9458E" w:rsidRPr="00715723" w:rsidRDefault="00D9458E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D945291" w14:textId="17B8D250" w:rsidR="00CB0539" w:rsidRPr="00715723" w:rsidRDefault="002704AD" w:rsidP="00EE16D8">
            <w:pPr>
              <w:pStyle w:val="ListParagraph"/>
              <w:numPr>
                <w:ilvl w:val="0"/>
                <w:numId w:val="2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將學校無往來往的地區（例如</w:t>
            </w:r>
            <w:r w:rsidR="00AA0EF7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北韓和伊朗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）的 IP</w:t>
            </w:r>
            <w:r w:rsidR="003A5657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 加入黑名單</w:t>
            </w:r>
            <w:r w:rsidR="00911D68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59E6E001" w14:textId="77777777" w:rsidR="00D9458E" w:rsidRPr="00715723" w:rsidRDefault="00D9458E" w:rsidP="00211A2B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BE340E6" w14:textId="77777777" w:rsidR="00B27B72" w:rsidRPr="00715723" w:rsidRDefault="00B27B72" w:rsidP="006F79F8">
      <w:pPr>
        <w:jc w:val="both"/>
        <w:rPr>
          <w:rFonts w:ascii="新細明體" w:eastAsia="新細明體" w:hAnsi="新細明體" w:cstheme="majorHAnsi"/>
          <w:b/>
          <w:bCs/>
          <w:lang w:eastAsia="zh-TW"/>
        </w:rPr>
      </w:pPr>
    </w:p>
    <w:p w14:paraId="032A1C1E" w14:textId="77777777" w:rsidR="00062F49" w:rsidRDefault="00062F49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699DCA6B" w14:textId="77777777" w:rsidR="00715723" w:rsidRDefault="00715723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64D7EAFF" w14:textId="77777777" w:rsidR="00715723" w:rsidRDefault="00715723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13C41BBA" w14:textId="77777777" w:rsidR="00715723" w:rsidRDefault="00715723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1088B5A1" w14:textId="77777777" w:rsidR="00715723" w:rsidRPr="00715723" w:rsidRDefault="00715723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233D278B" w14:textId="3D53F450" w:rsidR="007A312E" w:rsidRPr="00715723" w:rsidRDefault="003A4FCF" w:rsidP="007E2998">
      <w:pPr>
        <w:pStyle w:val="Heading3"/>
        <w:numPr>
          <w:ilvl w:val="1"/>
          <w:numId w:val="5"/>
        </w:numPr>
        <w:rPr>
          <w:rStyle w:val="Strong"/>
          <w:rFonts w:ascii="新細明體" w:eastAsia="新細明體" w:hAnsi="新細明體"/>
          <w:b/>
          <w:bCs w:val="0"/>
          <w:sz w:val="32"/>
        </w:rPr>
      </w:pPr>
      <w:bookmarkStart w:id="7" w:name="_Toc209443300"/>
      <w:r w:rsidRPr="00715723">
        <w:rPr>
          <w:rStyle w:val="Strong"/>
          <w:rFonts w:ascii="新細明體" w:eastAsia="新細明體" w:hAnsi="新細明體"/>
          <w:b/>
          <w:bCs w:val="0"/>
          <w:sz w:val="32"/>
        </w:rPr>
        <w:lastRenderedPageBreak/>
        <w:t>防轟炸/防垃圾郵件</w:t>
      </w:r>
      <w:r w:rsidR="00C613F5" w:rsidRPr="00715723">
        <w:rPr>
          <w:rStyle w:val="Strong"/>
          <w:rFonts w:ascii="新細明體" w:eastAsia="新細明體" w:hAnsi="新細明體"/>
          <w:b/>
          <w:bCs w:val="0"/>
          <w:sz w:val="32"/>
        </w:rPr>
        <w:t>措施</w:t>
      </w:r>
      <w:bookmarkEnd w:id="7"/>
    </w:p>
    <w:p w14:paraId="3B541C7E" w14:textId="452FEF89" w:rsidR="00A15102" w:rsidRPr="00715723" w:rsidRDefault="00E9485B" w:rsidP="00E9485B">
      <w:p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本節</w:t>
      </w:r>
      <w:r w:rsidR="00AB0F25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建議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採取措施，旨在</w:t>
      </w:r>
      <w:r w:rsidR="006A1853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偵測並過濾</w:t>
      </w:r>
      <w:r w:rsidR="006851E7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不受歡迎的</w:t>
      </w:r>
      <w:r w:rsidR="00487DBA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電子郵件活動</w:t>
      </w:r>
      <w:r w:rsidR="006A1853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，包括濫發電郵</w:t>
      </w:r>
      <w:r w:rsidR="00487DBA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、</w:t>
      </w:r>
      <w:r w:rsidR="006A1853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轟炸式</w:t>
      </w:r>
      <w:r w:rsidR="0042773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發送及惡意郵件（例如病毒）。</w:t>
      </w:r>
    </w:p>
    <w:p w14:paraId="27197C99" w14:textId="2CD989BE" w:rsidR="00AB0F25" w:rsidRPr="00715723" w:rsidRDefault="00AB0F25" w:rsidP="00AB0F25">
      <w:pPr>
        <w:pStyle w:val="ListParagraph"/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實施記錄/入侵偵測</w:t>
      </w:r>
      <w:r w:rsidR="00D51D9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機制，以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自動封鎖可疑 </w:t>
      </w:r>
      <w:r w:rsidR="0028096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IP，並</w:t>
      </w:r>
      <w:r w:rsidR="00D51D9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針對</w:t>
      </w:r>
      <w:r w:rsidR="00BC4E6A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此類事件</w:t>
      </w:r>
      <w:r w:rsidR="0028096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設定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行動裝置警示</w:t>
      </w:r>
      <w:r w:rsidR="00D51D9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1BDF8390" w14:textId="0871F52D" w:rsidR="00B60877" w:rsidRPr="00715723" w:rsidRDefault="00B60877" w:rsidP="00B60877">
      <w:pPr>
        <w:pStyle w:val="ListParagraph"/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僅</w:t>
      </w:r>
      <w:r w:rsidR="003E03FC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允許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經過真確性驗證的使用者進行郵件中繼。</w:t>
      </w:r>
    </w:p>
    <w:p w14:paraId="1826F5B2" w14:textId="1CC5503A" w:rsidR="007B2263" w:rsidRPr="00715723" w:rsidRDefault="007B2263" w:rsidP="007B2263">
      <w:pPr>
        <w:pStyle w:val="ListParagraph"/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實施大小</w:t>
      </w:r>
      <w:r w:rsidR="009F280B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和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速率限制，以防止資源耗盡。</w:t>
      </w:r>
    </w:p>
    <w:p w14:paraId="13CCCA34" w14:textId="184CA7B7" w:rsidR="00831D1F" w:rsidRPr="00715723" w:rsidRDefault="00831D1F" w:rsidP="007B2263">
      <w:pPr>
        <w:pStyle w:val="ListParagraph"/>
        <w:numPr>
          <w:ilvl w:val="0"/>
          <w:numId w:val="2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對附件部署病毒掃描</w:t>
      </w:r>
      <w:r w:rsidR="0042773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，並</w:t>
      </w:r>
      <w:r w:rsidR="008074A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在檢測出病毒時</w:t>
      </w:r>
      <w:r w:rsidR="0042773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將</w:t>
      </w:r>
      <w:r w:rsidR="008074A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電子郵件</w:t>
      </w:r>
      <w:r w:rsidR="0042773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隔離</w:t>
      </w:r>
      <w:r w:rsidR="008074A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2F392D74" w14:textId="131C5FF9" w:rsidR="00CA649E" w:rsidRPr="00715723" w:rsidRDefault="00CA649E" w:rsidP="0048784C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3D14B8" w:rsidRPr="00715723" w14:paraId="3781C534" w14:textId="77777777" w:rsidTr="00ED7B28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519D4E11" w14:textId="77777777" w:rsidR="00366190" w:rsidRPr="00715723" w:rsidRDefault="00366190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7DBA3F6" w14:textId="3444E1F5" w:rsidR="003D14B8" w:rsidRPr="00715723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適應性建議： </w:t>
            </w:r>
          </w:p>
          <w:p w14:paraId="102DC6CC" w14:textId="77777777" w:rsidR="003D14B8" w:rsidRPr="00715723" w:rsidRDefault="003D14B8" w:rsidP="00FA4A1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75911FF" w14:textId="028FA95E" w:rsidR="0095752C" w:rsidRPr="00715723" w:rsidRDefault="007460E2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設定閾值時請</w:t>
            </w:r>
            <w:r w:rsidR="00E305A1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留意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流量模式，因為</w:t>
            </w:r>
            <w:r w:rsidR="0007657C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在註冊期間</w:t>
            </w:r>
            <w:r w:rsidR="007C6068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或活動</w:t>
            </w:r>
            <w:r w:rsidR="0007657C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期間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可能會出現</w:t>
            </w:r>
            <w:r w:rsidR="0007657C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電子郵件流量激增的情況</w:t>
            </w:r>
            <w:r w:rsidR="007C6068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12C2DE60" w14:textId="35C95777" w:rsidR="00294C54" w:rsidRPr="00715723" w:rsidRDefault="00294C54" w:rsidP="007E2998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考慮與現有的 IT 儀表板進行整合</w:t>
            </w:r>
            <w:r w:rsidR="00BE7563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2AC08A2E" w14:textId="0647EC1A" w:rsidR="00366190" w:rsidRPr="00715723" w:rsidRDefault="00366190" w:rsidP="00366190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AB62A0F" w14:textId="77777777" w:rsidR="000D00D2" w:rsidRPr="00715723" w:rsidRDefault="000D00D2" w:rsidP="000D00D2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0D00D2" w:rsidRPr="00715723" w14:paraId="7CACC4A6" w14:textId="77777777" w:rsidTr="00211A2B">
        <w:trPr>
          <w:trHeight w:val="1587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69786194" w14:textId="77777777" w:rsidR="000D00D2" w:rsidRPr="00715723" w:rsidRDefault="000D00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4A446CB1" w14:textId="77777777" w:rsidR="000D00D2" w:rsidRPr="00715723" w:rsidRDefault="000D00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3E0A9ACB" w14:textId="77777777" w:rsidR="000D00D2" w:rsidRPr="00715723" w:rsidRDefault="000D00D2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7E12514" w14:textId="082D3B16" w:rsidR="000D00D2" w:rsidRPr="00715723" w:rsidRDefault="00CB60D2" w:rsidP="00211A2B">
            <w:pPr>
              <w:pStyle w:val="ListParagraph"/>
              <w:numPr>
                <w:ilvl w:val="0"/>
                <w:numId w:val="2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使用如 Fail2Ban 等工具進行入侵偵測</w:t>
            </w:r>
            <w:r w:rsidR="00464C78" w:rsidRPr="00715723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並封鎖 IP 位址。</w:t>
            </w:r>
          </w:p>
          <w:p w14:paraId="57F74E61" w14:textId="0FCBFB22" w:rsidR="00464C78" w:rsidRPr="00715723" w:rsidRDefault="00711118" w:rsidP="00211A2B">
            <w:pPr>
              <w:pStyle w:val="ListParagraph"/>
              <w:numPr>
                <w:ilvl w:val="0"/>
                <w:numId w:val="2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在中午12點至凌晨6點期間</w:t>
            </w:r>
            <w:r w:rsidR="00577E59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設定</w:t>
            </w:r>
            <w:r w:rsidR="0034272B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較低的</w:t>
            </w:r>
            <w:r w:rsidR="00577E59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閾值</w:t>
            </w:r>
            <w:r w:rsidR="003354B7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</w:t>
            </w:r>
            <w:r w:rsidR="005D38F9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因為</w:t>
            </w:r>
            <w:r w:rsidR="003354B7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此時預期流量較低</w:t>
            </w:r>
            <w:r w:rsidR="005D38F9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，畢竟終端使用者應已入睡。</w:t>
            </w:r>
          </w:p>
          <w:p w14:paraId="5358471B" w14:textId="77777777" w:rsidR="000D00D2" w:rsidRPr="00715723" w:rsidRDefault="000D00D2" w:rsidP="00211A2B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9AB37DE" w14:textId="0563B807" w:rsidR="00271D13" w:rsidRPr="00715723" w:rsidRDefault="00271D13">
      <w:pPr>
        <w:rPr>
          <w:rStyle w:val="Strong"/>
          <w:rFonts w:ascii="新細明體" w:eastAsia="新細明體" w:hAnsi="新細明體" w:cstheme="majorBidi"/>
          <w:bCs w:val="0"/>
          <w:sz w:val="32"/>
          <w:szCs w:val="28"/>
          <w:lang w:eastAsia="zh-TW"/>
        </w:rPr>
      </w:pPr>
    </w:p>
    <w:p w14:paraId="2F71C901" w14:textId="7498A45F" w:rsidR="008660F8" w:rsidRPr="00715723" w:rsidRDefault="005A2D0C" w:rsidP="005D5489">
      <w:pPr>
        <w:pStyle w:val="Heading2"/>
        <w:rPr>
          <w:rFonts w:ascii="新細明體" w:eastAsia="新細明體" w:hAnsi="新細明體"/>
          <w:lang w:eastAsia="zh-TW"/>
        </w:rPr>
      </w:pPr>
      <w:bookmarkStart w:id="8" w:name="_Toc209443301"/>
      <w:r w:rsidRPr="00715723">
        <w:rPr>
          <w:rFonts w:ascii="新細明體" w:eastAsia="新細明體" w:hAnsi="新細明體"/>
          <w:lang w:eastAsia="zh-TW"/>
        </w:rPr>
        <w:t>雲端郵件服務</w:t>
      </w:r>
      <w:r w:rsidR="00FB014F" w:rsidRPr="00715723">
        <w:rPr>
          <w:rFonts w:ascii="新細明體" w:eastAsia="新細明體" w:hAnsi="新細明體"/>
          <w:lang w:eastAsia="zh-TW"/>
        </w:rPr>
        <w:t>建議</w:t>
      </w:r>
      <w:bookmarkEnd w:id="8"/>
    </w:p>
    <w:p w14:paraId="04F2BED2" w14:textId="7F2A0BE8" w:rsidR="00114D89" w:rsidRPr="00715723" w:rsidRDefault="00FC0409" w:rsidP="00114D8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bookmarkStart w:id="9" w:name="_Hlk208224668"/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本節</w:t>
      </w:r>
      <w:bookmarkEnd w:id="9"/>
      <w:r w:rsidR="00114D89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概述了在雲端郵件服務（例如 Outlook、Gmail）上保護電子郵件的安全流程。請將這些建議作為基礎，並根據貴校的需求與限制進行調整。</w:t>
      </w:r>
    </w:p>
    <w:p w14:paraId="5A9EA88D" w14:textId="6F8F3E33" w:rsidR="002C5107" w:rsidRPr="00715723" w:rsidRDefault="002C5107" w:rsidP="00FC0409">
      <w:pPr>
        <w:rPr>
          <w:rFonts w:ascii="新細明體" w:eastAsia="新細明體" w:hAnsi="新細明體" w:cstheme="majorHAnsi"/>
          <w:lang w:val="en-GB" w:eastAsia="zh-TW"/>
        </w:rPr>
      </w:pPr>
    </w:p>
    <w:p w14:paraId="7B73DE47" w14:textId="47CEAC32" w:rsidR="00FC0409" w:rsidRPr="00715723" w:rsidRDefault="00C613F5" w:rsidP="00EB0840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 w:eastAsia="zh-TW"/>
        </w:rPr>
      </w:pPr>
      <w:bookmarkStart w:id="10" w:name="_Toc209443302"/>
      <w:r w:rsidRPr="00715723">
        <w:rPr>
          <w:rFonts w:ascii="新細明體" w:eastAsia="新細明體" w:hAnsi="新細明體"/>
          <w:lang w:val="en-GB" w:eastAsia="zh-TW"/>
        </w:rPr>
        <w:t>防轟炸/防垃圾郵件措施</w:t>
      </w:r>
      <w:r w:rsidR="00DB46C6" w:rsidRPr="00715723">
        <w:rPr>
          <w:rFonts w:ascii="新細明體" w:eastAsia="新細明體" w:hAnsi="新細明體"/>
          <w:lang w:val="en-GB" w:eastAsia="zh-TW"/>
        </w:rPr>
        <w:t>（雲端）</w:t>
      </w:r>
      <w:bookmarkEnd w:id="10"/>
    </w:p>
    <w:p w14:paraId="17FF829D" w14:textId="7CBE3A77" w:rsidR="009C408A" w:rsidRPr="00715723" w:rsidRDefault="009C408A" w:rsidP="009C408A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多數雲端郵件服務預設已啟用垃圾郵件過濾器</w:t>
      </w:r>
      <w:r w:rsidR="00BA1632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，並允許透過管理後台進行</w:t>
      </w:r>
      <w:bookmarkStart w:id="11" w:name="_Hlk208391482"/>
      <w:r w:rsidR="00BA1632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配置。</w:t>
      </w:r>
      <w:r w:rsidR="00BA1632" w:rsidRPr="00715723">
        <w:rPr>
          <w:rFonts w:ascii="新細明體" w:eastAsia="新細明體" w:hAnsi="新細明體" w:cstheme="majorHAnsi"/>
          <w:sz w:val="24"/>
          <w:szCs w:val="24"/>
          <w:lang w:val="en-GB"/>
        </w:rPr>
        <w:t>請檢查以下配置：</w:t>
      </w:r>
    </w:p>
    <w:bookmarkEnd w:id="11"/>
    <w:p w14:paraId="0C2012FB" w14:textId="0ABACB76" w:rsidR="002975F6" w:rsidRPr="00715723" w:rsidRDefault="002975F6" w:rsidP="002975F6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配置日誌記錄以進行異常偵測。 </w:t>
      </w:r>
    </w:p>
    <w:p w14:paraId="3A621E44" w14:textId="766EBA6A" w:rsidR="003B030B" w:rsidRPr="00715723" w:rsidRDefault="003B030B" w:rsidP="002975F6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lastRenderedPageBreak/>
        <w:t>在設定中啟用寄件者驗證</w:t>
      </w:r>
      <w:r w:rsidR="005D69C2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08D46D72" w14:textId="3072278C" w:rsidR="003B030B" w:rsidRPr="00715723" w:rsidRDefault="003B030B" w:rsidP="002975F6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透過</w:t>
      </w:r>
      <w:r w:rsidR="009F280B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政策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設定大小與頻率限制</w:t>
      </w:r>
      <w:r w:rsidR="009F280B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C407D4" w:rsidRPr="00715723" w14:paraId="47981D2F" w14:textId="77777777" w:rsidTr="00211A2B">
        <w:trPr>
          <w:trHeight w:val="1807"/>
        </w:trPr>
        <w:tc>
          <w:tcPr>
            <w:tcW w:w="0" w:type="auto"/>
            <w:shd w:val="clear" w:color="auto" w:fill="F2CEED" w:themeFill="accent5" w:themeFillTint="33"/>
            <w:vAlign w:val="center"/>
          </w:tcPr>
          <w:p w14:paraId="428214C5" w14:textId="77777777" w:rsidR="00C407D4" w:rsidRPr="00715723" w:rsidRDefault="00C407D4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1363AA3A" w14:textId="77777777" w:rsidR="00C407D4" w:rsidRPr="00715723" w:rsidRDefault="00C407D4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718632AF" w14:textId="77777777" w:rsidR="00C407D4" w:rsidRPr="00715723" w:rsidRDefault="00C407D4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43BB73F" w14:textId="0C211CAE" w:rsidR="00A21C86" w:rsidRPr="00715723" w:rsidRDefault="00A21C86" w:rsidP="00211A2B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大多數雲端郵件服務供應商都</w:t>
            </w:r>
            <w:r w:rsidR="00462D43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內建了</w:t>
            </w:r>
            <w:r w:rsidR="000126C2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垃圾郵件/網路釣魚/病毒</w:t>
            </w:r>
            <w:r w:rsidR="00A44127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偵測功能。</w:t>
            </w:r>
          </w:p>
          <w:p w14:paraId="44534595" w14:textId="546D1CA4" w:rsidR="00C407D4" w:rsidRPr="00715723" w:rsidRDefault="00523C22" w:rsidP="00211A2B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建議尋找</w:t>
            </w:r>
            <w:r w:rsidR="00C407D4" w:rsidRPr="00715723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可將日誌匯出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至本地端電腦</w:t>
            </w:r>
            <w:r w:rsidR="00F34D07" w:rsidRPr="00715723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的</w:t>
            </w:r>
            <w:r w:rsidR="00C407D4" w:rsidRPr="00715723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 xml:space="preserve"> API，以便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eastAsia="zh-TW"/>
              </w:rPr>
              <w:t>整合第三方異常偵測系統。</w:t>
            </w:r>
          </w:p>
          <w:p w14:paraId="49A12F15" w14:textId="13772510" w:rsidR="00C407D4" w:rsidRPr="00715723" w:rsidRDefault="00C407D4" w:rsidP="009C408A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403AE3F8" w14:textId="51F933C7" w:rsidR="00241326" w:rsidRPr="00715723" w:rsidRDefault="00241326">
      <w:pPr>
        <w:rPr>
          <w:rFonts w:ascii="新細明體" w:eastAsia="新細明體" w:hAnsi="新細明體" w:cstheme="majorHAnsi"/>
          <w:b/>
          <w:bCs/>
          <w:lang w:val="en-GB" w:eastAsia="zh-TW"/>
        </w:rPr>
      </w:pPr>
      <w:r w:rsidRPr="00715723">
        <w:rPr>
          <w:rFonts w:ascii="新細明體" w:eastAsia="新細明體" w:hAnsi="新細明體" w:cstheme="majorHAnsi"/>
          <w:b/>
          <w:bCs/>
          <w:lang w:val="en-GB" w:eastAsia="zh-TW"/>
        </w:rPr>
        <w:br w:type="page"/>
      </w:r>
    </w:p>
    <w:p w14:paraId="7BCC4EE1" w14:textId="23BEF2B1" w:rsidR="00241326" w:rsidRPr="00715723" w:rsidRDefault="00241326" w:rsidP="00241326">
      <w:pPr>
        <w:pStyle w:val="ListParagraph"/>
        <w:numPr>
          <w:ilvl w:val="0"/>
          <w:numId w:val="5"/>
        </w:numPr>
        <w:outlineLvl w:val="0"/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/>
        </w:rPr>
      </w:pPr>
      <w:bookmarkStart w:id="12" w:name="_Toc209443303"/>
      <w:r w:rsidRPr="00715723">
        <w:rPr>
          <w:rFonts w:ascii="新細明體" w:eastAsia="新細明體" w:hAnsi="新細明體" w:cstheme="majorBidi"/>
          <w:color w:val="0F4761" w:themeColor="accent1" w:themeShade="BF"/>
          <w:sz w:val="40"/>
          <w:szCs w:val="40"/>
          <w:lang w:val="en-GB"/>
        </w:rPr>
        <w:lastRenderedPageBreak/>
        <w:t>給終端使用者的建議</w:t>
      </w:r>
      <w:bookmarkEnd w:id="12"/>
    </w:p>
    <w:p w14:paraId="243603A5" w14:textId="3AA7C6AF" w:rsidR="000C17B5" w:rsidRPr="00715723" w:rsidRDefault="008D2F0A" w:rsidP="000C17B5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終端使用者（包括教師和學生）</w:t>
      </w:r>
      <w:r w:rsidR="00951D29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應考量以下事項，以最大限度地降低</w:t>
      </w:r>
      <w:r w:rsidR="00844E15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電子</w:t>
      </w:r>
      <w:r w:rsidR="00951D29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郵件</w:t>
      </w:r>
      <w:r w:rsidR="00844E15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攻擊媒介的危害性。</w:t>
      </w:r>
      <w:r w:rsidR="00BF57E8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請將本指南作為製作培訓材料的參考，或</w:t>
      </w:r>
      <w:r w:rsidR="008F0E3B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作為</w:t>
      </w:r>
      <w:r w:rsidR="00E21CA7" w:rsidRPr="00715723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所有教師內部指引的範本。 </w:t>
      </w:r>
    </w:p>
    <w:p w14:paraId="02BD1D30" w14:textId="2CFBF4BA" w:rsidR="0025498A" w:rsidRPr="00715723" w:rsidRDefault="0025498A" w:rsidP="0025498A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/>
        </w:rPr>
      </w:pPr>
      <w:bookmarkStart w:id="13" w:name="_Toc209443304"/>
      <w:r w:rsidRPr="00715723">
        <w:rPr>
          <w:rFonts w:ascii="新細明體" w:eastAsia="新細明體" w:hAnsi="新細明體"/>
          <w:lang w:val="en-GB"/>
        </w:rPr>
        <w:t>安全處理電子郵件</w:t>
      </w:r>
      <w:bookmarkEnd w:id="13"/>
    </w:p>
    <w:p w14:paraId="628FAAC0" w14:textId="77777777" w:rsidR="00576E0F" w:rsidRPr="00715723" w:rsidRDefault="00576E0F" w:rsidP="00576E0F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一般預防措施</w:t>
      </w:r>
    </w:p>
    <w:p w14:paraId="3C966D81" w14:textId="0306C927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驗證寄件者身分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：務必檢查寄件者的電子郵件地址的真確性。偽造的地址看似合法，但可能存在細微差異（例如：不尋常的網域）。</w:t>
      </w:r>
      <w:r w:rsidR="001B5D18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如有疑慮，</w:t>
      </w:r>
      <w:r w:rsidR="00F92FC2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請根據</w:t>
      </w:r>
      <w:r w:rsidR="001263C3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您手邊的聯絡資訊</w:t>
      </w:r>
      <w:r w:rsidR="001B5D18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致電給寄件者。</w:t>
      </w:r>
    </w:p>
    <w:p w14:paraId="71F3BAF6" w14:textId="77777777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避免開啟來自未知寄件者的電子郵件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：請勿開啟或回覆未經請求的電子郵件。將其標記為垃圾郵件以改善過濾效果。</w:t>
      </w:r>
    </w:p>
    <w:p w14:paraId="2E586C0D" w14:textId="77777777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謹慎對待連結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：點擊前請將滑鼠懸停於超連結上，檢視目標網址。若網址看似可疑或不符，請避免點擊。</w:t>
      </w:r>
    </w:p>
    <w:p w14:paraId="707429E7" w14:textId="4B9A7706" w:rsidR="00A0446C" w:rsidRPr="00715723" w:rsidRDefault="00A0446C" w:rsidP="00A0446C">
      <w:pPr>
        <w:pStyle w:val="ListParagraph"/>
        <w:numPr>
          <w:ilvl w:val="0"/>
          <w:numId w:val="30"/>
        </w:numPr>
        <w:rPr>
          <w:rFonts w:ascii="新細明體" w:eastAsia="新細明體" w:hAnsi="新細明體" w:cstheme="majorHAnsi"/>
          <w:bCs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限制電子郵件地址的公開範圍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</w:t>
      </w:r>
      <w:r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將電子郵件用途限於工作相關。避免使用學校電子郵件註冊任何個人服務或帳戶（例如</w:t>
      </w:r>
      <w:r w:rsidR="00B32056"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新聞訂閱</w:t>
      </w:r>
      <w:r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）</w:t>
      </w:r>
      <w:r w:rsidR="00B32056"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>，並避免在網路上公開電子郵件地址（例如網誌）</w:t>
      </w:r>
      <w:r w:rsidRPr="00715723">
        <w:rPr>
          <w:rFonts w:ascii="新細明體" w:eastAsia="新細明體" w:hAnsi="新細明體" w:cstheme="majorHAnsi"/>
          <w:bCs/>
          <w:sz w:val="24"/>
          <w:szCs w:val="24"/>
          <w:lang w:eastAsia="zh-TW"/>
        </w:rPr>
        <w:t xml:space="preserve">。 </w:t>
      </w:r>
    </w:p>
    <w:p w14:paraId="5CA37FA5" w14:textId="77777777" w:rsidR="00576E0F" w:rsidRPr="00715723" w:rsidRDefault="00576E0F" w:rsidP="00576E0F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處理附件</w:t>
      </w:r>
    </w:p>
    <w:p w14:paraId="0764BFED" w14:textId="77777777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僅從可信來源下載附件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：僅限從已知聯絡人或經核實的組織下載附件。開啟前請使用最新的防毒軟體掃描所有附件。</w:t>
      </w:r>
    </w:p>
    <w:p w14:paraId="3F23988D" w14:textId="77777777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安全管理加密附件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：若密碼出現在同一封電子郵件中，或信息源不明，請勿解密附件。應透過非同頻道（例如：電話或安全通訊應用程式）索取密碼，以確認其合法性。</w:t>
      </w:r>
    </w:p>
    <w:p w14:paraId="53A02E91" w14:textId="77777777" w:rsidR="00576E0F" w:rsidRPr="00715723" w:rsidRDefault="00576E0F" w:rsidP="00833612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應對可疑活動</w:t>
      </w:r>
    </w:p>
    <w:p w14:paraId="4327463E" w14:textId="77777777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刪除並通報可疑電子郵件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：立即刪除任何看似詐騙、包含緊急要求或索取敏感資訊的電子郵件。向您的 IT 部門或電子郵件服務供應商通報，以便進行調查。</w:t>
      </w:r>
    </w:p>
    <w:p w14:paraId="54BEA2FF" w14:textId="04176124" w:rsidR="00576E0F" w:rsidRPr="00715723" w:rsidRDefault="00576E0F" w:rsidP="00576E0F">
      <w:pPr>
        <w:pStyle w:val="ListParagraph"/>
        <w:numPr>
          <w:ilvl w:val="0"/>
          <w:numId w:val="1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切勿分享敏感資訊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：絕不要透過電子郵件提供個人、財務或登入詳細資訊，即使該郵件聲稱來自可信機構。請透過官方</w:t>
      </w:r>
      <w:r w:rsidR="00833612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或非電子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郵件管道</w:t>
      </w:r>
      <w:r w:rsidR="00890A1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（例如電話或安全通訊應用程式）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核實相關請求。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F41DAA" w:rsidRPr="00715723" w14:paraId="02756845" w14:textId="77777777" w:rsidTr="00715723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6E75B2C8" w14:textId="77777777" w:rsidR="0025498A" w:rsidRPr="00715723" w:rsidRDefault="0025498A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34589778" w14:textId="77777777" w:rsidR="0025498A" w:rsidRPr="00715723" w:rsidRDefault="0025498A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45B7B753" w14:textId="77777777" w:rsidR="0025498A" w:rsidRPr="00715723" w:rsidRDefault="0025498A" w:rsidP="00211A2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8809C8E" w14:textId="77777777" w:rsidR="00C97F18" w:rsidRPr="00715723" w:rsidRDefault="00F41DAA" w:rsidP="00CB6071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讓教師知悉指定的通報</w:t>
            </w:r>
            <w:r w:rsidR="00890A1F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管道</w:t>
            </w: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，並持續提醒他們。</w:t>
            </w:r>
          </w:p>
          <w:p w14:paraId="6C0BD052" w14:textId="77777777" w:rsidR="00CB6071" w:rsidRPr="00715723" w:rsidRDefault="00CB6071" w:rsidP="00CB6071">
            <w:pPr>
              <w:pStyle w:val="ListParagraph"/>
              <w:numPr>
                <w:ilvl w:val="0"/>
                <w:numId w:val="16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考慮製作</w:t>
            </w:r>
            <w:r w:rsidR="000560A9" w:rsidRPr="00715723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海報，以持續提醒教師。</w:t>
            </w:r>
          </w:p>
          <w:p w14:paraId="0384386D" w14:textId="71DF7B12" w:rsidR="000560A9" w:rsidRPr="00715723" w:rsidRDefault="000560A9" w:rsidP="00715723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45419B87" w14:textId="27A0309E" w:rsidR="00BF221B" w:rsidRPr="00715723" w:rsidRDefault="00BF221B" w:rsidP="00BF221B">
      <w:pPr>
        <w:pStyle w:val="Heading3"/>
        <w:numPr>
          <w:ilvl w:val="1"/>
          <w:numId w:val="5"/>
        </w:numPr>
        <w:rPr>
          <w:rFonts w:ascii="新細明體" w:eastAsia="新細明體" w:hAnsi="新細明體"/>
          <w:lang w:val="en-GB" w:eastAsia="zh-TW"/>
        </w:rPr>
      </w:pPr>
      <w:bookmarkStart w:id="14" w:name="_Toc209443305"/>
      <w:r w:rsidRPr="00715723">
        <w:rPr>
          <w:rFonts w:ascii="新細明體" w:eastAsia="新細明體" w:hAnsi="新細明體"/>
          <w:lang w:val="en-GB" w:eastAsia="zh-TW"/>
        </w:rPr>
        <w:t>可疑電子郵件的常見徵兆</w:t>
      </w:r>
      <w:bookmarkEnd w:id="14"/>
    </w:p>
    <w:p w14:paraId="7D842986" w14:textId="77777777" w:rsidR="007776D1" w:rsidRPr="00715723" w:rsidRDefault="007776D1" w:rsidP="007776D1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寄件者與信頭異常</w:t>
      </w:r>
    </w:p>
    <w:p w14:paraId="5239FC94" w14:textId="1794F038" w:rsidR="007776D1" w:rsidRPr="00715723" w:rsidRDefault="007776D1" w:rsidP="007776D1">
      <w:pPr>
        <w:numPr>
          <w:ilvl w:val="0"/>
          <w:numId w:val="36"/>
        </w:numPr>
        <w:rPr>
          <w:rFonts w:ascii="新細明體" w:eastAsia="新細明體" w:hAnsi="新細明體" w:cstheme="majorHAnsi"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發件人地址仿冒或不符：</w:t>
      </w:r>
      <w:r w:rsidRPr="00715723">
        <w:rPr>
          <w:rFonts w:ascii="新細明體" w:eastAsia="新細明體" w:hAnsi="新細明體" w:cstheme="majorHAnsi"/>
          <w:sz w:val="24"/>
          <w:szCs w:val="24"/>
        </w:rPr>
        <w:t>電子郵件看似來自可信實體（例如銀行或同事），但實際地址卻不熟悉或存在細微差異（例如「support@bankk.com」而非「support@bank.com」）。</w:t>
      </w:r>
    </w:p>
    <w:p w14:paraId="159BA032" w14:textId="77777777" w:rsidR="007776D1" w:rsidRPr="00715723" w:rsidRDefault="007776D1" w:rsidP="007776D1">
      <w:pPr>
        <w:numPr>
          <w:ilvl w:val="0"/>
          <w:numId w:val="36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來源出乎意料或未經請求：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來自未知寄件者或您先前未曾有過往來之組織的電子郵件，尤其是聲稱具有緊急性的郵件。</w:t>
      </w:r>
    </w:p>
    <w:p w14:paraId="0E5D5D42" w14:textId="77777777" w:rsidR="007776D1" w:rsidRPr="00715723" w:rsidRDefault="007776D1" w:rsidP="007776D1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內容與語言指標</w:t>
      </w:r>
    </w:p>
    <w:p w14:paraId="2ECF5E35" w14:textId="77777777" w:rsidR="007776D1" w:rsidRPr="00715723" w:rsidRDefault="007776D1" w:rsidP="007776D1">
      <w:pPr>
        <w:numPr>
          <w:ilvl w:val="0"/>
          <w:numId w:val="3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緊急或威脅性語言：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要求立即採取行動的措辭，例如「您的帳戶將被暫停」或「立即點擊以避免處罰」，旨在製造恐慌並繞過批判性思考。</w:t>
      </w:r>
    </w:p>
    <w:p w14:paraId="645DD7B1" w14:textId="77777777" w:rsidR="007776D1" w:rsidRPr="00715723" w:rsidRDefault="007776D1" w:rsidP="007776D1">
      <w:pPr>
        <w:numPr>
          <w:ilvl w:val="0"/>
          <w:numId w:val="3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索取敏感資訊：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以驗證或更新為名，要求提供密碼、財務數據或個人數據。合法組織極少透過電子郵件索取此類資訊。</w:t>
      </w:r>
    </w:p>
    <w:p w14:paraId="7F28833B" w14:textId="77777777" w:rsidR="007776D1" w:rsidRPr="00715723" w:rsidRDefault="007776D1" w:rsidP="007776D1">
      <w:pPr>
        <w:numPr>
          <w:ilvl w:val="0"/>
          <w:numId w:val="3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語法、拼寫或格式錯誤：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存在錯誤、措辭生硬或品牌形象不一致（例如標誌或字體不符），偏離專業標準。</w:t>
      </w:r>
    </w:p>
    <w:p w14:paraId="503F57C8" w14:textId="77777777" w:rsidR="007776D1" w:rsidRPr="00715723" w:rsidRDefault="007776D1" w:rsidP="007776D1">
      <w:pPr>
        <w:numPr>
          <w:ilvl w:val="0"/>
          <w:numId w:val="37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通用或非個人化的問候語：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使用「親愛的用戶」或「尊貴的客戶」而非您的姓名，顯示為大量發送的詐騙郵件。</w:t>
      </w:r>
    </w:p>
    <w:p w14:paraId="29177C7C" w14:textId="77777777" w:rsidR="007776D1" w:rsidRPr="00715723" w:rsidRDefault="007776D1" w:rsidP="007776D1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連結與附件</w:t>
      </w:r>
    </w:p>
    <w:p w14:paraId="050F58F3" w14:textId="7DAA58EF" w:rsidR="007776D1" w:rsidRPr="00715723" w:rsidRDefault="007776D1" w:rsidP="007776D1">
      <w:pPr>
        <w:numPr>
          <w:ilvl w:val="0"/>
          <w:numId w:val="3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可疑超連結：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連結內容與顯示文字不符（例如，將滑鼠懸停其上會顯示不同的網址）</w:t>
      </w:r>
      <w:r w:rsidR="00390D6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、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導向不熟悉的網域</w:t>
      </w:r>
      <w:r w:rsidR="00390D6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，或</w:t>
      </w:r>
      <w:r w:rsidR="00852A2D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包含常見網域的變體（例如</w:t>
      </w:r>
      <w:r w:rsidR="0035021C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 xml:space="preserve"> www.gmaiI.com 而非 gmail.com）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38D402B9" w14:textId="7E5D3BA9" w:rsidR="007776D1" w:rsidRPr="00715723" w:rsidRDefault="007776D1" w:rsidP="007776D1">
      <w:pPr>
        <w:numPr>
          <w:ilvl w:val="0"/>
          <w:numId w:val="38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意外的附件：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來源不明</w:t>
      </w:r>
      <w:r w:rsidR="001D799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且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副檔名異常（例如 .exe、.zip）的檔案，</w:t>
      </w:r>
      <w:r w:rsidR="001D799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可能含有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惡意軟件。若同一封電子郵件中包含加密附件，且密碼亦載於該郵件內</w:t>
      </w:r>
      <w:r w:rsidR="001D799E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，此類情況尤需</w:t>
      </w:r>
      <w:r w:rsidR="00A70F3F"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提高警覺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</w:p>
    <w:p w14:paraId="38793FA2" w14:textId="77777777" w:rsidR="007776D1" w:rsidRPr="00715723" w:rsidRDefault="007776D1" w:rsidP="007776D1">
      <w:pPr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</w:rPr>
        <w:t>其他警示徵兆</w:t>
      </w:r>
    </w:p>
    <w:p w14:paraId="1E8B0E2F" w14:textId="77777777" w:rsidR="007776D1" w:rsidRPr="00715723" w:rsidRDefault="007776D1" w:rsidP="007776D1">
      <w:pPr>
        <w:numPr>
          <w:ilvl w:val="0"/>
          <w:numId w:val="3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承諾獎勵或獎品：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提供金錢、禮物或機會，但條件好得令人難以置信，通常需要點擊連結或提交數據。</w:t>
      </w:r>
    </w:p>
    <w:p w14:paraId="57ABDCDE" w14:textId="77777777" w:rsidR="007776D1" w:rsidRPr="00715723" w:rsidRDefault="007776D1" w:rsidP="007776D1">
      <w:pPr>
        <w:numPr>
          <w:ilvl w:val="0"/>
          <w:numId w:val="39"/>
        </w:numPr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715723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lastRenderedPageBreak/>
        <w:t>情境不符：</w:t>
      </w:r>
      <w:r w:rsidRPr="00715723">
        <w:rPr>
          <w:rFonts w:ascii="新細明體" w:eastAsia="新細明體" w:hAnsi="新細明體" w:cstheme="majorHAnsi"/>
          <w:sz w:val="24"/>
          <w:szCs w:val="24"/>
          <w:lang w:eastAsia="zh-TW"/>
        </w:rPr>
        <w:t>提及您未曾發起的交易、未知帳戶，或您未曾參與的事件。</w:t>
      </w:r>
    </w:p>
    <w:p w14:paraId="3358EE0C" w14:textId="28152EAD" w:rsidR="00354441" w:rsidRPr="00715723" w:rsidRDefault="00354441">
      <w:pPr>
        <w:rPr>
          <w:rFonts w:ascii="新細明體" w:eastAsia="新細明體" w:hAnsi="新細明體"/>
          <w:lang w:eastAsia="zh-TW"/>
        </w:rPr>
      </w:pPr>
      <w:r w:rsidRPr="00715723">
        <w:rPr>
          <w:rFonts w:ascii="新細明體" w:eastAsia="新細明體" w:hAnsi="新細明體"/>
          <w:lang w:eastAsia="zh-TW"/>
        </w:rPr>
        <w:br w:type="page"/>
      </w:r>
    </w:p>
    <w:p w14:paraId="1702C63B" w14:textId="2BDC092E" w:rsidR="00B66827" w:rsidRPr="00715723" w:rsidRDefault="00163359" w:rsidP="00443D5E">
      <w:pPr>
        <w:pStyle w:val="Heading1"/>
        <w:rPr>
          <w:rFonts w:ascii="新細明體" w:eastAsia="新細明體" w:hAnsi="新細明體"/>
        </w:rPr>
      </w:pPr>
      <w:bookmarkStart w:id="15" w:name="_Toc209443306"/>
      <w:r w:rsidRPr="00715723">
        <w:rPr>
          <w:rFonts w:ascii="新細明體" w:eastAsia="新細明體" w:hAnsi="新細明體"/>
        </w:rPr>
        <w:lastRenderedPageBreak/>
        <w:t>術語</w:t>
      </w:r>
      <w:r w:rsidR="00B66827" w:rsidRPr="00715723">
        <w:rPr>
          <w:rFonts w:ascii="新細明體" w:eastAsia="新細明體" w:hAnsi="新細明體"/>
        </w:rPr>
        <w:t>表</w:t>
      </w:r>
      <w:bookmarkEnd w:id="15"/>
    </w:p>
    <w:tbl>
      <w:tblPr>
        <w:tblStyle w:val="GridTable1Light"/>
        <w:tblW w:w="8640" w:type="dxa"/>
        <w:tblLook w:val="0620" w:firstRow="1" w:lastRow="0" w:firstColumn="0" w:lastColumn="0" w:noHBand="1" w:noVBand="1"/>
      </w:tblPr>
      <w:tblGrid>
        <w:gridCol w:w="2910"/>
        <w:gridCol w:w="5730"/>
      </w:tblGrid>
      <w:tr w:rsidR="009A3752" w:rsidRPr="00715723" w14:paraId="3E271E88" w14:textId="77777777" w:rsidTr="00BB4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910" w:type="dxa"/>
            <w:noWrap/>
            <w:hideMark/>
          </w:tcPr>
          <w:p w14:paraId="3FB272A0" w14:textId="77777777" w:rsidR="009A3752" w:rsidRPr="00715723" w:rsidRDefault="009A3752" w:rsidP="00BB4BE9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color w:val="000000"/>
                <w:lang w:val="en-GB"/>
              </w:rPr>
              <w:t>術語</w:t>
            </w:r>
          </w:p>
        </w:tc>
        <w:tc>
          <w:tcPr>
            <w:tcW w:w="5730" w:type="dxa"/>
            <w:noWrap/>
            <w:hideMark/>
          </w:tcPr>
          <w:p w14:paraId="3BE43DE4" w14:textId="77777777" w:rsidR="009A3752" w:rsidRPr="00715723" w:rsidRDefault="009A3752" w:rsidP="00BB4BE9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  <w:color w:val="000000"/>
                <w:lang w:val="en-GB"/>
              </w:rPr>
              <w:t>定義</w:t>
            </w:r>
          </w:p>
        </w:tc>
      </w:tr>
      <w:tr w:rsidR="00D57BD3" w:rsidRPr="00715723" w14:paraId="36586F0F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7DCB24EA" w14:textId="5FA28CF5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本地郵件伺服器</w:t>
            </w:r>
          </w:p>
        </w:tc>
        <w:tc>
          <w:tcPr>
            <w:tcW w:w="5730" w:type="dxa"/>
            <w:noWrap/>
            <w:hideMark/>
          </w:tcPr>
          <w:p w14:paraId="75541938" w14:textId="6505DB11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由學校自行管理、部署於校內網路或資料中心（而非公有雲）的電子郵件伺服器。</w:t>
            </w:r>
          </w:p>
        </w:tc>
      </w:tr>
      <w:tr w:rsidR="00D57BD3" w:rsidRPr="00715723" w14:paraId="63CB88FC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79A953B5" w14:textId="46BD3653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雲端郵件服務</w:t>
            </w:r>
          </w:p>
        </w:tc>
        <w:tc>
          <w:tcPr>
            <w:tcW w:w="5730" w:type="dxa"/>
            <w:noWrap/>
            <w:hideMark/>
          </w:tcPr>
          <w:p w14:paraId="6FFD4EF9" w14:textId="3B607908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由雲端服務供應商（例如 Microsoft 365、Google Workspace）主機及管理，並透過網頁控制台進行管理的電子郵件平台。</w:t>
            </w:r>
          </w:p>
        </w:tc>
      </w:tr>
      <w:tr w:rsidR="00D57BD3" w:rsidRPr="00715723" w14:paraId="00E0DE80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1253265C" w14:textId="20EF72CA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基於角色的別名</w:t>
            </w:r>
          </w:p>
        </w:tc>
        <w:tc>
          <w:tcPr>
            <w:tcW w:w="5730" w:type="dxa"/>
            <w:noWrap/>
            <w:hideMark/>
          </w:tcPr>
          <w:p w14:paraId="1AF33FBC" w14:textId="0EA4427D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代表某個職能或團隊（例如 admissions@）的電子郵件地址，用於降低個人電子郵件地址的曝光風險，並簡化職務交接流程。</w:t>
            </w:r>
          </w:p>
        </w:tc>
      </w:tr>
      <w:tr w:rsidR="00D57BD3" w:rsidRPr="00715723" w14:paraId="0839AFF5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4DC487C0" w14:textId="246E3DCF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不可預測的電子郵件地址格式</w:t>
            </w:r>
          </w:p>
        </w:tc>
        <w:tc>
          <w:tcPr>
            <w:tcW w:w="5730" w:type="dxa"/>
            <w:noWrap/>
            <w:hideMark/>
          </w:tcPr>
          <w:p w14:paraId="0798B3E3" w14:textId="78B2F2B9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一種命名規範，旨在避免易被猜中的模式（例如使用隨機字串取代 firstname.lastname），以阻礙帳戶猜測。</w:t>
            </w:r>
          </w:p>
        </w:tc>
      </w:tr>
      <w:tr w:rsidR="00D57BD3" w:rsidRPr="00715723" w14:paraId="357E95C1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28200F17" w14:textId="71B619D7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網路釣魚</w:t>
            </w:r>
          </w:p>
        </w:tc>
        <w:tc>
          <w:tcPr>
            <w:tcW w:w="5730" w:type="dxa"/>
            <w:noWrap/>
            <w:hideMark/>
          </w:tcPr>
          <w:p w14:paraId="70EFAAF6" w14:textId="0DCF1DB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一種社會工程學電子郵件攻擊，意圖誘騙收件人洩露憑證、數據或執行有害操作。</w:t>
            </w:r>
          </w:p>
        </w:tc>
      </w:tr>
      <w:tr w:rsidR="00D57BD3" w:rsidRPr="00715723" w14:paraId="7B995EE3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5443E6A7" w14:textId="369DB99C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電子郵件詐騙</w:t>
            </w:r>
          </w:p>
        </w:tc>
        <w:tc>
          <w:tcPr>
            <w:tcW w:w="5730" w:type="dxa"/>
            <w:noWrap/>
            <w:hideMark/>
          </w:tcPr>
          <w:p w14:paraId="4BF470D4" w14:textId="302E9ED6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旨在謀取金錢利益或竊取數據的詐騙信息（例如：緊急付款通知、禮品卡索取、冒充 VIP）。</w:t>
            </w:r>
          </w:p>
        </w:tc>
      </w:tr>
      <w:tr w:rsidR="00D57BD3" w:rsidRPr="00715723" w14:paraId="0A12E946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45DA1D8E" w14:textId="43213AA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垃圾郵件</w:t>
            </w:r>
          </w:p>
        </w:tc>
        <w:tc>
          <w:tcPr>
            <w:tcW w:w="5730" w:type="dxa"/>
            <w:noWrap/>
            <w:hideMark/>
          </w:tcPr>
          <w:p w14:paraId="5BACAA6C" w14:textId="7DB9BD0E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未經請求或大量發送的電子郵件，會佔用收信箱空間，且可能包含惡意連結或附件。</w:t>
            </w:r>
          </w:p>
        </w:tc>
      </w:tr>
      <w:tr w:rsidR="00D57BD3" w:rsidRPr="00715723" w14:paraId="2CFD4CB0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128BD575" w14:textId="071E68D7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郵件轟炸</w:t>
            </w:r>
          </w:p>
        </w:tc>
        <w:tc>
          <w:tcPr>
            <w:tcW w:w="5730" w:type="dxa"/>
            <w:noWrap/>
            <w:hideMark/>
          </w:tcPr>
          <w:p w14:paraId="1988B7BB" w14:textId="48DE3734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一種拒絕服務攻擊手法，透過發送極大量電子郵件來淹沒郵箱或伺服器。</w:t>
            </w:r>
          </w:p>
        </w:tc>
      </w:tr>
      <w:tr w:rsidR="00D57BD3" w:rsidRPr="00715723" w14:paraId="5331CB59" w14:textId="77777777" w:rsidTr="00BB4BE9">
        <w:trPr>
          <w:trHeight w:val="288"/>
        </w:trPr>
        <w:tc>
          <w:tcPr>
            <w:tcW w:w="2910" w:type="dxa"/>
            <w:noWrap/>
            <w:hideMark/>
          </w:tcPr>
          <w:p w14:paraId="0C73C7EB" w14:textId="505C775F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發件人偽造</w:t>
            </w:r>
          </w:p>
        </w:tc>
        <w:tc>
          <w:tcPr>
            <w:tcW w:w="5730" w:type="dxa"/>
            <w:noWrap/>
            <w:hideMark/>
          </w:tcPr>
          <w:p w14:paraId="50C93CE4" w14:textId="20674753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偽造「寄件者」地址或顯示名稱，使信息看似來自可信的寄件者。</w:t>
            </w:r>
          </w:p>
        </w:tc>
      </w:tr>
      <w:tr w:rsidR="00D57BD3" w:rsidRPr="00715723" w14:paraId="75F5CAE9" w14:textId="77777777" w:rsidTr="00BB4BE9">
        <w:trPr>
          <w:trHeight w:val="288"/>
        </w:trPr>
        <w:tc>
          <w:tcPr>
            <w:tcW w:w="2910" w:type="dxa"/>
            <w:noWrap/>
          </w:tcPr>
          <w:p w14:paraId="704F7D85" w14:textId="3527FB97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寄件者驗證</w:t>
            </w:r>
          </w:p>
        </w:tc>
        <w:tc>
          <w:tcPr>
            <w:tcW w:w="5730" w:type="dxa"/>
            <w:noWrap/>
          </w:tcPr>
          <w:p w14:paraId="348F3BCC" w14:textId="59EBB1C9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透過技術或政策檢查確認寄件者是否合法，以減少偽造及冒充行為。</w:t>
            </w:r>
          </w:p>
        </w:tc>
      </w:tr>
      <w:tr w:rsidR="00D57BD3" w:rsidRPr="00715723" w14:paraId="2D881907" w14:textId="77777777" w:rsidTr="00BB4BE9">
        <w:trPr>
          <w:trHeight w:val="288"/>
        </w:trPr>
        <w:tc>
          <w:tcPr>
            <w:tcW w:w="2910" w:type="dxa"/>
            <w:noWrap/>
          </w:tcPr>
          <w:p w14:paraId="3195162A" w14:textId="4210555E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隔離區</w:t>
            </w:r>
          </w:p>
        </w:tc>
        <w:tc>
          <w:tcPr>
            <w:tcW w:w="5730" w:type="dxa"/>
            <w:noWrap/>
          </w:tcPr>
          <w:p w14:paraId="3F80068D" w14:textId="07A7DFD4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一個暫存區，用以隔離可疑電子郵件以便審查，之後才會釋放到收信箱中。</w:t>
            </w:r>
          </w:p>
        </w:tc>
      </w:tr>
      <w:tr w:rsidR="00D57BD3" w:rsidRPr="00715723" w14:paraId="03897AA2" w14:textId="77777777" w:rsidTr="00BB4BE9">
        <w:trPr>
          <w:trHeight w:val="288"/>
        </w:trPr>
        <w:tc>
          <w:tcPr>
            <w:tcW w:w="2910" w:type="dxa"/>
            <w:noWrap/>
          </w:tcPr>
          <w:p w14:paraId="055ACD59" w14:textId="4E4271FA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附件惡意軟件掃描</w:t>
            </w:r>
          </w:p>
        </w:tc>
        <w:tc>
          <w:tcPr>
            <w:tcW w:w="5730" w:type="dxa"/>
            <w:noWrap/>
          </w:tcPr>
          <w:p w14:paraId="07848FB3" w14:textId="661B52DE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自動分析附件檔案，以偵測並阻擋惡意程式碼。</w:t>
            </w:r>
          </w:p>
        </w:tc>
      </w:tr>
      <w:tr w:rsidR="00D57BD3" w:rsidRPr="00715723" w14:paraId="0B2F6B87" w14:textId="77777777" w:rsidTr="00BB4BE9">
        <w:trPr>
          <w:trHeight w:val="288"/>
        </w:trPr>
        <w:tc>
          <w:tcPr>
            <w:tcW w:w="2910" w:type="dxa"/>
            <w:noWrap/>
          </w:tcPr>
          <w:p w14:paraId="61F378F5" w14:textId="414700B1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連結保護 / URL 重寫</w:t>
            </w:r>
          </w:p>
        </w:tc>
        <w:tc>
          <w:tcPr>
            <w:tcW w:w="5730" w:type="dxa"/>
            <w:noWrap/>
          </w:tcPr>
          <w:p w14:paraId="547442B1" w14:textId="5BF24B4F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一種控制機制，會掃描並重寫連結，使連結的目標在點擊時經過塊核對，以阻擋惡意網站。</w:t>
            </w:r>
          </w:p>
        </w:tc>
      </w:tr>
      <w:tr w:rsidR="00D57BD3" w:rsidRPr="00715723" w14:paraId="2D9E453F" w14:textId="77777777" w:rsidTr="00BB4BE9">
        <w:trPr>
          <w:trHeight w:val="288"/>
        </w:trPr>
        <w:tc>
          <w:tcPr>
            <w:tcW w:w="2910" w:type="dxa"/>
            <w:noWrap/>
          </w:tcPr>
          <w:p w14:paraId="0B04B535" w14:textId="793FFAB3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異常偵測</w:t>
            </w:r>
          </w:p>
        </w:tc>
        <w:tc>
          <w:tcPr>
            <w:tcW w:w="5730" w:type="dxa"/>
            <w:noWrap/>
          </w:tcPr>
          <w:p w14:paraId="4EA867AD" w14:textId="26819F89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監控可能顯示濫用或遭入侵的異常電子郵件或登入模式（例如：流量激增、非典型 IP）。</w:t>
            </w:r>
          </w:p>
        </w:tc>
      </w:tr>
      <w:tr w:rsidR="00D57BD3" w:rsidRPr="00715723" w14:paraId="48E1A4B1" w14:textId="77777777" w:rsidTr="00BB4BE9">
        <w:trPr>
          <w:trHeight w:val="288"/>
        </w:trPr>
        <w:tc>
          <w:tcPr>
            <w:tcW w:w="2910" w:type="dxa"/>
            <w:noWrap/>
          </w:tcPr>
          <w:p w14:paraId="07A57901" w14:textId="55D2240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防火牆</w:t>
            </w:r>
          </w:p>
        </w:tc>
        <w:tc>
          <w:tcPr>
            <w:tcW w:w="5730" w:type="dxa"/>
            <w:noWrap/>
          </w:tcPr>
          <w:p w14:paraId="721FCBFD" w14:textId="79BC4760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一種依據規則過濾網路流量的裝置／服務，用於限制 SMTP 並保護郵件系統。</w:t>
            </w:r>
          </w:p>
        </w:tc>
      </w:tr>
      <w:tr w:rsidR="00D57BD3" w:rsidRPr="00715723" w14:paraId="36CA6674" w14:textId="77777777" w:rsidTr="00BB4BE9">
        <w:trPr>
          <w:trHeight w:val="288"/>
        </w:trPr>
        <w:tc>
          <w:tcPr>
            <w:tcW w:w="2910" w:type="dxa"/>
            <w:noWrap/>
          </w:tcPr>
          <w:p w14:paraId="53A5FE5F" w14:textId="470B283C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SMTP（簡易郵件傳輸協定）</w:t>
            </w:r>
          </w:p>
        </w:tc>
        <w:tc>
          <w:tcPr>
            <w:tcW w:w="5730" w:type="dxa"/>
            <w:noWrap/>
          </w:tcPr>
          <w:p w14:paraId="221C67E4" w14:textId="1213511A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用於在伺服器之間，以及從客戶端傳輸至伺服器的電子郵件傳輸協定。</w:t>
            </w:r>
          </w:p>
        </w:tc>
      </w:tr>
      <w:tr w:rsidR="00D57BD3" w:rsidRPr="00715723" w14:paraId="6AF7BA35" w14:textId="77777777" w:rsidTr="00BB4BE9">
        <w:trPr>
          <w:trHeight w:val="288"/>
        </w:trPr>
        <w:tc>
          <w:tcPr>
            <w:tcW w:w="2910" w:type="dxa"/>
            <w:noWrap/>
          </w:tcPr>
          <w:p w14:paraId="04D25732" w14:textId="0A1B1AFB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IP 允許清單（白名單）</w:t>
            </w:r>
          </w:p>
        </w:tc>
        <w:tc>
          <w:tcPr>
            <w:tcW w:w="5730" w:type="dxa"/>
            <w:noWrap/>
          </w:tcPr>
          <w:p w14:paraId="1467BE2E" w14:textId="4CE6BC11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一份允許存取服務的可信 IP 位址清單；預設情況下，其他所有 IP 位址均被封鎖。</w:t>
            </w:r>
          </w:p>
        </w:tc>
      </w:tr>
      <w:tr w:rsidR="00D57BD3" w:rsidRPr="00715723" w14:paraId="13070F80" w14:textId="77777777" w:rsidTr="00BB4BE9">
        <w:trPr>
          <w:trHeight w:val="288"/>
        </w:trPr>
        <w:tc>
          <w:tcPr>
            <w:tcW w:w="2910" w:type="dxa"/>
            <w:noWrap/>
          </w:tcPr>
          <w:p w14:paraId="23F02EF0" w14:textId="4AC9AA7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IP 封鎖清單（黑名單）</w:t>
            </w:r>
          </w:p>
        </w:tc>
        <w:tc>
          <w:tcPr>
            <w:tcW w:w="5730" w:type="dxa"/>
            <w:noWrap/>
          </w:tcPr>
          <w:p w14:paraId="504570D9" w14:textId="359CC230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因濫用、威脅或違反政策而被明確封鎖的 IP 位址清單。</w:t>
            </w:r>
          </w:p>
        </w:tc>
      </w:tr>
      <w:tr w:rsidR="00D57BD3" w:rsidRPr="00715723" w14:paraId="17CAD45B" w14:textId="77777777" w:rsidTr="00BB4BE9">
        <w:trPr>
          <w:trHeight w:val="288"/>
        </w:trPr>
        <w:tc>
          <w:tcPr>
            <w:tcW w:w="2910" w:type="dxa"/>
            <w:noWrap/>
          </w:tcPr>
          <w:p w14:paraId="2876131D" w14:textId="59D27F0E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速率/大小限制</w:t>
            </w:r>
          </w:p>
        </w:tc>
        <w:tc>
          <w:tcPr>
            <w:tcW w:w="5730" w:type="dxa"/>
            <w:noWrap/>
          </w:tcPr>
          <w:p w14:paraId="54C80092" w14:textId="7B61313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用於限制特定時間段內的信息數量或大小，以防止資源耗盡及郵箱轟炸。</w:t>
            </w:r>
          </w:p>
        </w:tc>
      </w:tr>
      <w:tr w:rsidR="00D57BD3" w:rsidRPr="00715723" w14:paraId="1D938170" w14:textId="77777777" w:rsidTr="00BB4BE9">
        <w:trPr>
          <w:trHeight w:val="288"/>
        </w:trPr>
        <w:tc>
          <w:tcPr>
            <w:tcW w:w="2910" w:type="dxa"/>
            <w:noWrap/>
          </w:tcPr>
          <w:p w14:paraId="07E4D258" w14:textId="5AA947B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Fail2Ban</w:t>
            </w:r>
          </w:p>
        </w:tc>
        <w:tc>
          <w:tcPr>
            <w:tcW w:w="5730" w:type="dxa"/>
            <w:noWrap/>
          </w:tcPr>
          <w:p w14:paraId="70663F33" w14:textId="2B304D4F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一款開源工具，可解析日誌並在偵測到重複的可疑活動後自動封鎖 IP 位址。</w:t>
            </w:r>
          </w:p>
        </w:tc>
      </w:tr>
      <w:tr w:rsidR="00D57BD3" w:rsidRPr="00715723" w14:paraId="21BE0136" w14:textId="77777777" w:rsidTr="00BB4BE9">
        <w:trPr>
          <w:trHeight w:val="288"/>
        </w:trPr>
        <w:tc>
          <w:tcPr>
            <w:tcW w:w="2910" w:type="dxa"/>
            <w:noWrap/>
          </w:tcPr>
          <w:p w14:paraId="5EC62E37" w14:textId="77129AC6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lastRenderedPageBreak/>
              <w:t>Apache SpamAssassin</w:t>
            </w:r>
          </w:p>
        </w:tc>
        <w:tc>
          <w:tcPr>
            <w:tcW w:w="5730" w:type="dxa"/>
            <w:noWrap/>
          </w:tcPr>
          <w:p w14:paraId="73E7E15F" w14:textId="1FC89E49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一個開源電子郵件過濾框架，會針對垃圾郵件指標對信息進行評分，並啟用過濾動作。</w:t>
            </w:r>
          </w:p>
        </w:tc>
      </w:tr>
      <w:tr w:rsidR="00D57BD3" w:rsidRPr="00715723" w14:paraId="60BF28CE" w14:textId="77777777" w:rsidTr="00BB4BE9">
        <w:trPr>
          <w:trHeight w:val="288"/>
        </w:trPr>
        <w:tc>
          <w:tcPr>
            <w:tcW w:w="2910" w:type="dxa"/>
            <w:noWrap/>
          </w:tcPr>
          <w:p w14:paraId="51C8F882" w14:textId="6E6D0FD6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ThePhish</w:t>
            </w:r>
          </w:p>
        </w:tc>
        <w:tc>
          <w:tcPr>
            <w:tcW w:w="5730" w:type="dxa"/>
            <w:noWrap/>
          </w:tcPr>
          <w:p w14:paraId="25F26FFE" w14:textId="69058338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一款開源工具，用於分析通報的網路釣魚電子郵件，協助自動進行分流與分類。</w:t>
            </w:r>
          </w:p>
        </w:tc>
      </w:tr>
      <w:tr w:rsidR="00D57BD3" w:rsidRPr="00715723" w14:paraId="089FF39D" w14:textId="77777777" w:rsidTr="00BB4BE9">
        <w:trPr>
          <w:trHeight w:val="288"/>
        </w:trPr>
        <w:tc>
          <w:tcPr>
            <w:tcW w:w="2910" w:type="dxa"/>
            <w:noWrap/>
          </w:tcPr>
          <w:p w14:paraId="44A8FD7B" w14:textId="1387EC90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沙箱／隔離環境</w:t>
            </w:r>
          </w:p>
        </w:tc>
        <w:tc>
          <w:tcPr>
            <w:tcW w:w="5730" w:type="dxa"/>
            <w:noWrap/>
          </w:tcPr>
          <w:p w14:paraId="22113160" w14:textId="608B1565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一種受控的虛擬機器/容器，用於開啟或分析高風險檔案，同時避免危及生產系統。</w:t>
            </w:r>
          </w:p>
        </w:tc>
      </w:tr>
      <w:tr w:rsidR="00D57BD3" w:rsidRPr="00715723" w14:paraId="4EAF69AB" w14:textId="77777777" w:rsidTr="00BB4BE9">
        <w:trPr>
          <w:trHeight w:val="288"/>
        </w:trPr>
        <w:tc>
          <w:tcPr>
            <w:tcW w:w="2910" w:type="dxa"/>
            <w:noWrap/>
          </w:tcPr>
          <w:p w14:paraId="0C9AA4F8" w14:textId="52C0AFAA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標頭淨化</w:t>
            </w:r>
          </w:p>
        </w:tc>
        <w:tc>
          <w:tcPr>
            <w:tcW w:w="5730" w:type="dxa"/>
            <w:noWrap/>
          </w:tcPr>
          <w:p w14:paraId="23B76BCD" w14:textId="451FDCC8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一種配置，用於從外發電子郵件的標頭中移除內部路由/系統詳細資訊，以避免洩露網路資訊。</w:t>
            </w:r>
          </w:p>
        </w:tc>
      </w:tr>
      <w:tr w:rsidR="00D57BD3" w:rsidRPr="00715723" w14:paraId="2125D5A4" w14:textId="77777777" w:rsidTr="00BB4BE9">
        <w:trPr>
          <w:trHeight w:val="288"/>
        </w:trPr>
        <w:tc>
          <w:tcPr>
            <w:tcW w:w="2910" w:type="dxa"/>
            <w:noWrap/>
          </w:tcPr>
          <w:p w14:paraId="03770342" w14:textId="7265BE31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帶外驗證</w:t>
            </w:r>
          </w:p>
        </w:tc>
        <w:tc>
          <w:tcPr>
            <w:tcW w:w="5730" w:type="dxa"/>
            <w:noWrap/>
          </w:tcPr>
          <w:p w14:paraId="07C4BA25" w14:textId="443E6053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透過獨立的可信通道（例如電話通話）確認請求，以降低網路釣魚風險。</w:t>
            </w:r>
          </w:p>
        </w:tc>
      </w:tr>
      <w:tr w:rsidR="00D57BD3" w:rsidRPr="00715723" w14:paraId="2E53ECF5" w14:textId="77777777" w:rsidTr="00BB4BE9">
        <w:trPr>
          <w:trHeight w:val="288"/>
        </w:trPr>
        <w:tc>
          <w:tcPr>
            <w:tcW w:w="2910" w:type="dxa"/>
            <w:noWrap/>
          </w:tcPr>
          <w:p w14:paraId="42EA0A5C" w14:textId="28023A2D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TLS（傳輸層安全性）</w:t>
            </w:r>
          </w:p>
        </w:tc>
        <w:tc>
          <w:tcPr>
            <w:tcW w:w="5730" w:type="dxa"/>
            <w:noWrap/>
          </w:tcPr>
          <w:p w14:paraId="279C32C1" w14:textId="787EAB02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當系統支援並強制執行時，用於保護電子郵件客戶端與伺服器之間傳輸中數據的加密協定。</w:t>
            </w:r>
          </w:p>
        </w:tc>
      </w:tr>
      <w:tr w:rsidR="00D57BD3" w:rsidRPr="00715723" w14:paraId="52DE852C" w14:textId="77777777" w:rsidTr="00BB4BE9">
        <w:trPr>
          <w:trHeight w:val="288"/>
        </w:trPr>
        <w:tc>
          <w:tcPr>
            <w:tcW w:w="2910" w:type="dxa"/>
            <w:noWrap/>
          </w:tcPr>
          <w:p w14:paraId="42E1EFD8" w14:textId="2E7363B0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經認證的中繼限制</w:t>
            </w:r>
          </w:p>
        </w:tc>
        <w:tc>
          <w:tcPr>
            <w:tcW w:w="5730" w:type="dxa"/>
            <w:noWrap/>
          </w:tcPr>
          <w:p w14:paraId="70BB0C94" w14:textId="1BC42970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一項僅允許經過真確性驗證的使用者進行電子郵件中繼的規則，以防止開放中繼遭濫用。</w:t>
            </w:r>
          </w:p>
        </w:tc>
      </w:tr>
      <w:tr w:rsidR="00D57BD3" w:rsidRPr="00715723" w14:paraId="4A2222F2" w14:textId="77777777" w:rsidTr="00BB4BE9">
        <w:trPr>
          <w:trHeight w:val="288"/>
        </w:trPr>
        <w:tc>
          <w:tcPr>
            <w:tcW w:w="2910" w:type="dxa"/>
            <w:noWrap/>
          </w:tcPr>
          <w:p w14:paraId="6C4A0C3A" w14:textId="4F7660A3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管理主控台 / 儀表板</w:t>
            </w:r>
          </w:p>
        </w:tc>
        <w:tc>
          <w:tcPr>
            <w:tcW w:w="5730" w:type="dxa"/>
            <w:noWrap/>
          </w:tcPr>
          <w:p w14:paraId="6FC3EB2D" w14:textId="0B663AD7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用於配置郵件安全設定、政策、日誌及警示的管理界面。</w:t>
            </w:r>
          </w:p>
        </w:tc>
      </w:tr>
      <w:tr w:rsidR="00D57BD3" w:rsidRPr="00715723" w14:paraId="02F06402" w14:textId="77777777" w:rsidTr="00BB4BE9">
        <w:trPr>
          <w:trHeight w:val="288"/>
        </w:trPr>
        <w:tc>
          <w:tcPr>
            <w:tcW w:w="2910" w:type="dxa"/>
            <w:noWrap/>
          </w:tcPr>
          <w:p w14:paraId="5AD4243D" w14:textId="6BEBF39D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釣魚模擬</w:t>
            </w:r>
          </w:p>
        </w:tc>
        <w:tc>
          <w:tcPr>
            <w:tcW w:w="5730" w:type="dxa"/>
            <w:noWrap/>
          </w:tcPr>
          <w:p w14:paraId="177F1FB7" w14:textId="55EDC000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一項受控的測試活動，透過發送逼真的測試電子郵件，訓練使用者辨識並回報可疑信息。</w:t>
            </w:r>
          </w:p>
        </w:tc>
      </w:tr>
      <w:tr w:rsidR="00D57BD3" w:rsidRPr="00715723" w14:paraId="2941BEA2" w14:textId="77777777" w:rsidTr="00BB4BE9">
        <w:trPr>
          <w:trHeight w:val="288"/>
        </w:trPr>
        <w:tc>
          <w:tcPr>
            <w:tcW w:w="2910" w:type="dxa"/>
            <w:noWrap/>
          </w:tcPr>
          <w:p w14:paraId="23770754" w14:textId="1CEBA47B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/>
              </w:rPr>
            </w:pPr>
            <w:r w:rsidRPr="00715723">
              <w:rPr>
                <w:rFonts w:ascii="新細明體" w:eastAsia="新細明體" w:hAnsi="新細明體" w:cstheme="majorHAnsi"/>
              </w:rPr>
              <w:t>公共 Wi-Fi 注意事項</w:t>
            </w:r>
          </w:p>
        </w:tc>
        <w:tc>
          <w:tcPr>
            <w:tcW w:w="5730" w:type="dxa"/>
            <w:noWrap/>
          </w:tcPr>
          <w:p w14:paraId="2860EBC5" w14:textId="1711CC6A" w:rsidR="00D57BD3" w:rsidRPr="00715723" w:rsidRDefault="00D57BD3" w:rsidP="00BB4BE9">
            <w:pPr>
              <w:rPr>
                <w:rFonts w:ascii="新細明體" w:eastAsia="新細明體" w:hAnsi="新細明體" w:cstheme="majorHAnsi"/>
                <w:color w:val="000000"/>
                <w:highlight w:val="yellow"/>
                <w:lang w:val="en-GB" w:eastAsia="zh-TW"/>
              </w:rPr>
            </w:pPr>
            <w:r w:rsidRPr="00715723">
              <w:rPr>
                <w:rFonts w:ascii="新細明體" w:eastAsia="新細明體" w:hAnsi="新細明體" w:cstheme="majorHAnsi"/>
                <w:lang w:eastAsia="zh-TW"/>
              </w:rPr>
              <w:t>向使用者提供指引，提醒除非已採取保護措施（例如透過 VPN 或預先加密的檔案），否則應避免透過開放式無線上網熱點存取敏感數據。</w:t>
            </w:r>
          </w:p>
        </w:tc>
      </w:tr>
    </w:tbl>
    <w:p w14:paraId="72BEE701" w14:textId="7A280124" w:rsidR="009A3752" w:rsidRPr="00715723" w:rsidRDefault="009A3752" w:rsidP="00C727BF">
      <w:pPr>
        <w:rPr>
          <w:rFonts w:ascii="新細明體" w:eastAsia="新細明體" w:hAnsi="新細明體" w:cstheme="majorHAnsi"/>
          <w:lang w:eastAsia="zh-TW"/>
        </w:rPr>
      </w:pPr>
      <w:r w:rsidRPr="00715723">
        <w:rPr>
          <w:rFonts w:ascii="新細明體" w:eastAsia="新細明體" w:hAnsi="新細明體" w:cstheme="majorHAnsi"/>
          <w:lang w:eastAsia="zh-TW"/>
        </w:rPr>
        <w:br w:type="page"/>
      </w:r>
    </w:p>
    <w:p w14:paraId="1D4642BF" w14:textId="69A468BC" w:rsidR="00E82BF8" w:rsidRPr="00715723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C06A0DA" w14:textId="7F9273FE" w:rsidR="008D7EF5" w:rsidRPr="00715723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715723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256A8" w14:textId="77777777" w:rsidR="00140880" w:rsidRPr="00140880" w:rsidRDefault="00140880" w:rsidP="00140880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40880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文件結束</w:t>
                            </w:r>
                          </w:p>
                          <w:p w14:paraId="5D6D0F48" w14:textId="4EBD3977" w:rsidR="00E82BF8" w:rsidRPr="00140880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4C5256A8" w14:textId="77777777" w:rsidR="00140880" w:rsidRPr="00140880" w:rsidRDefault="00140880" w:rsidP="00140880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140880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文件結束</w:t>
                      </w:r>
                    </w:p>
                    <w:p w14:paraId="5D6D0F48" w14:textId="4EBD3977" w:rsidR="00E82BF8" w:rsidRPr="00140880" w:rsidRDefault="00E82BF8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71572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958D" w14:textId="77777777" w:rsidR="00A52B6B" w:rsidRDefault="00A52B6B" w:rsidP="00B81EF3">
      <w:pPr>
        <w:spacing w:after="0" w:line="240" w:lineRule="auto"/>
      </w:pPr>
      <w:r>
        <w:separator/>
      </w:r>
    </w:p>
  </w:endnote>
  <w:endnote w:type="continuationSeparator" w:id="0">
    <w:p w14:paraId="551AD8CF" w14:textId="77777777" w:rsidR="00A52B6B" w:rsidRDefault="00A52B6B" w:rsidP="00B81EF3">
      <w:pPr>
        <w:spacing w:after="0" w:line="240" w:lineRule="auto"/>
      </w:pPr>
      <w:r>
        <w:continuationSeparator/>
      </w:r>
    </w:p>
  </w:endnote>
  <w:endnote w:type="continuationNotice" w:id="1">
    <w:p w14:paraId="4919C701" w14:textId="77777777" w:rsidR="00A52B6B" w:rsidRDefault="00A52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230B46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230B46">
              <w:rPr>
                <w:rFonts w:ascii="新細明體" w:eastAsia="新細明體" w:hAnsi="新細明體" w:cstheme="majorHAnsi"/>
              </w:rPr>
              <w:t>第</w:t>
            </w:r>
            <w:r w:rsidRPr="00230B4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230B46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230B4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230B46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230B4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230B46">
              <w:rPr>
                <w:rFonts w:ascii="新細明體" w:eastAsia="新細明體" w:hAnsi="新細明體" w:cstheme="majorHAnsi"/>
              </w:rPr>
              <w:t xml:space="preserve"> 頁，共 </w:t>
            </w:r>
            <w:r w:rsidRPr="00230B4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230B46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230B4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230B46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230B46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230B46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69FF" w14:textId="77777777" w:rsidR="00A52B6B" w:rsidRDefault="00A52B6B" w:rsidP="00B81EF3">
      <w:pPr>
        <w:spacing w:after="0" w:line="240" w:lineRule="auto"/>
      </w:pPr>
      <w:r>
        <w:separator/>
      </w:r>
    </w:p>
  </w:footnote>
  <w:footnote w:type="continuationSeparator" w:id="0">
    <w:p w14:paraId="7B7888A0" w14:textId="77777777" w:rsidR="00A52B6B" w:rsidRDefault="00A52B6B" w:rsidP="00B81EF3">
      <w:pPr>
        <w:spacing w:after="0" w:line="240" w:lineRule="auto"/>
      </w:pPr>
      <w:r>
        <w:continuationSeparator/>
      </w:r>
    </w:p>
  </w:footnote>
  <w:footnote w:type="continuationNotice" w:id="1">
    <w:p w14:paraId="592813D9" w14:textId="77777777" w:rsidR="00A52B6B" w:rsidRDefault="00A52B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543A53F9" w:rsidR="00B81EF3" w:rsidRDefault="00BE5580">
    <w:pPr>
      <w:pStyle w:val="Header"/>
    </w:pPr>
    <w:sdt>
      <w:sdtPr>
        <w:alias w:val="Subject"/>
        <w:tag w:val=""/>
        <w:id w:val="-1415620916"/>
        <w:placeholder>
          <w:docPart w:val="03E34661AA254C869FBE3D18BE78D81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30B46">
          <w:t>電子郵件安全實用指南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C7"/>
    <w:multiLevelType w:val="multilevel"/>
    <w:tmpl w:val="CB5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32CB7"/>
    <w:multiLevelType w:val="hybridMultilevel"/>
    <w:tmpl w:val="4CF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6FF"/>
    <w:multiLevelType w:val="hybridMultilevel"/>
    <w:tmpl w:val="C6D4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D75FA"/>
    <w:multiLevelType w:val="multilevel"/>
    <w:tmpl w:val="3C6686F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C50356"/>
    <w:multiLevelType w:val="hybridMultilevel"/>
    <w:tmpl w:val="67CA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7815"/>
    <w:multiLevelType w:val="hybridMultilevel"/>
    <w:tmpl w:val="1F4A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7417E"/>
    <w:multiLevelType w:val="hybridMultilevel"/>
    <w:tmpl w:val="964E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53B2D"/>
    <w:multiLevelType w:val="multilevel"/>
    <w:tmpl w:val="C08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B6F9E"/>
    <w:multiLevelType w:val="hybridMultilevel"/>
    <w:tmpl w:val="13AE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56E27"/>
    <w:multiLevelType w:val="multilevel"/>
    <w:tmpl w:val="301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24924"/>
    <w:multiLevelType w:val="hybridMultilevel"/>
    <w:tmpl w:val="4CE4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64D65"/>
    <w:multiLevelType w:val="hybridMultilevel"/>
    <w:tmpl w:val="B32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72892"/>
    <w:multiLevelType w:val="hybridMultilevel"/>
    <w:tmpl w:val="356C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752FB"/>
    <w:multiLevelType w:val="multilevel"/>
    <w:tmpl w:val="7D7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321AC"/>
    <w:multiLevelType w:val="multilevel"/>
    <w:tmpl w:val="0662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E4B40"/>
    <w:multiLevelType w:val="hybridMultilevel"/>
    <w:tmpl w:val="3206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62E40"/>
    <w:multiLevelType w:val="hybridMultilevel"/>
    <w:tmpl w:val="19B2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E2A5A"/>
    <w:multiLevelType w:val="multilevel"/>
    <w:tmpl w:val="0D0A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42316"/>
    <w:multiLevelType w:val="hybridMultilevel"/>
    <w:tmpl w:val="0B5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14504"/>
    <w:multiLevelType w:val="hybridMultilevel"/>
    <w:tmpl w:val="E976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025FC"/>
    <w:multiLevelType w:val="hybridMultilevel"/>
    <w:tmpl w:val="CD70F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20910"/>
    <w:multiLevelType w:val="multilevel"/>
    <w:tmpl w:val="3C6686F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3576B65"/>
    <w:multiLevelType w:val="multilevel"/>
    <w:tmpl w:val="0CB6E9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A71E5D"/>
    <w:multiLevelType w:val="hybridMultilevel"/>
    <w:tmpl w:val="276C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16C98"/>
    <w:multiLevelType w:val="hybridMultilevel"/>
    <w:tmpl w:val="AD5AC59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587A7F27"/>
    <w:multiLevelType w:val="hybridMultilevel"/>
    <w:tmpl w:val="B2DE78E0"/>
    <w:lvl w:ilvl="0" w:tplc="DCD685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12B20"/>
    <w:multiLevelType w:val="hybridMultilevel"/>
    <w:tmpl w:val="2DD8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9F4"/>
    <w:multiLevelType w:val="hybridMultilevel"/>
    <w:tmpl w:val="D1A8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0CF2"/>
    <w:multiLevelType w:val="hybridMultilevel"/>
    <w:tmpl w:val="4756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A0354"/>
    <w:multiLevelType w:val="multilevel"/>
    <w:tmpl w:val="C4E2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F135B"/>
    <w:multiLevelType w:val="multilevel"/>
    <w:tmpl w:val="7BE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87018"/>
    <w:multiLevelType w:val="hybridMultilevel"/>
    <w:tmpl w:val="2C94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92BD4"/>
    <w:multiLevelType w:val="hybridMultilevel"/>
    <w:tmpl w:val="34D0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169CD"/>
    <w:multiLevelType w:val="hybridMultilevel"/>
    <w:tmpl w:val="6FAA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60510"/>
    <w:multiLevelType w:val="multilevel"/>
    <w:tmpl w:val="0CB6E9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70173177">
    <w:abstractNumId w:val="24"/>
  </w:num>
  <w:num w:numId="2" w16cid:durableId="924724441">
    <w:abstractNumId w:val="21"/>
  </w:num>
  <w:num w:numId="3" w16cid:durableId="1961721085">
    <w:abstractNumId w:val="0"/>
  </w:num>
  <w:num w:numId="4" w16cid:durableId="1033190237">
    <w:abstractNumId w:val="6"/>
  </w:num>
  <w:num w:numId="5" w16cid:durableId="1354384647">
    <w:abstractNumId w:val="25"/>
  </w:num>
  <w:num w:numId="6" w16cid:durableId="1407454462">
    <w:abstractNumId w:val="17"/>
  </w:num>
  <w:num w:numId="7" w16cid:durableId="1845896483">
    <w:abstractNumId w:val="36"/>
  </w:num>
  <w:num w:numId="8" w16cid:durableId="1418091661">
    <w:abstractNumId w:val="29"/>
  </w:num>
  <w:num w:numId="9" w16cid:durableId="907493987">
    <w:abstractNumId w:val="8"/>
  </w:num>
  <w:num w:numId="10" w16cid:durableId="881210718">
    <w:abstractNumId w:val="5"/>
  </w:num>
  <w:num w:numId="11" w16cid:durableId="1751266115">
    <w:abstractNumId w:val="10"/>
  </w:num>
  <w:num w:numId="12" w16cid:durableId="1638215560">
    <w:abstractNumId w:val="18"/>
  </w:num>
  <w:num w:numId="13" w16cid:durableId="1938521298">
    <w:abstractNumId w:val="23"/>
  </w:num>
  <w:num w:numId="14" w16cid:durableId="1427775788">
    <w:abstractNumId w:val="26"/>
  </w:num>
  <w:num w:numId="15" w16cid:durableId="934751388">
    <w:abstractNumId w:val="2"/>
  </w:num>
  <w:num w:numId="16" w16cid:durableId="1881896456">
    <w:abstractNumId w:val="35"/>
  </w:num>
  <w:num w:numId="17" w16cid:durableId="1915780212">
    <w:abstractNumId w:val="7"/>
  </w:num>
  <w:num w:numId="18" w16cid:durableId="1484930400">
    <w:abstractNumId w:val="28"/>
  </w:num>
  <w:num w:numId="19" w16cid:durableId="485976810">
    <w:abstractNumId w:val="31"/>
  </w:num>
  <w:num w:numId="20" w16cid:durableId="1183087940">
    <w:abstractNumId w:val="34"/>
  </w:num>
  <w:num w:numId="21" w16cid:durableId="195771963">
    <w:abstractNumId w:val="1"/>
  </w:num>
  <w:num w:numId="22" w16cid:durableId="267809867">
    <w:abstractNumId w:val="13"/>
  </w:num>
  <w:num w:numId="23" w16cid:durableId="1888639003">
    <w:abstractNumId w:val="20"/>
  </w:num>
  <w:num w:numId="24" w16cid:durableId="1776092516">
    <w:abstractNumId w:val="37"/>
  </w:num>
  <w:num w:numId="25" w16cid:durableId="422410128">
    <w:abstractNumId w:val="12"/>
  </w:num>
  <w:num w:numId="26" w16cid:durableId="1892957852">
    <w:abstractNumId w:val="14"/>
  </w:num>
  <w:num w:numId="27" w16cid:durableId="356543600">
    <w:abstractNumId w:val="30"/>
  </w:num>
  <w:num w:numId="28" w16cid:durableId="1403025809">
    <w:abstractNumId w:val="38"/>
  </w:num>
  <w:num w:numId="29" w16cid:durableId="1238709656">
    <w:abstractNumId w:val="27"/>
  </w:num>
  <w:num w:numId="30" w16cid:durableId="939144866">
    <w:abstractNumId w:val="4"/>
  </w:num>
  <w:num w:numId="31" w16cid:durableId="230240073">
    <w:abstractNumId w:val="22"/>
  </w:num>
  <w:num w:numId="32" w16cid:durableId="1466653517">
    <w:abstractNumId w:val="3"/>
  </w:num>
  <w:num w:numId="33" w16cid:durableId="677655219">
    <w:abstractNumId w:val="33"/>
  </w:num>
  <w:num w:numId="34" w16cid:durableId="1655061745">
    <w:abstractNumId w:val="19"/>
  </w:num>
  <w:num w:numId="35" w16cid:durableId="1391686959">
    <w:abstractNumId w:val="11"/>
  </w:num>
  <w:num w:numId="36" w16cid:durableId="1622416349">
    <w:abstractNumId w:val="16"/>
  </w:num>
  <w:num w:numId="37" w16cid:durableId="1396389735">
    <w:abstractNumId w:val="15"/>
  </w:num>
  <w:num w:numId="38" w16cid:durableId="1774398171">
    <w:abstractNumId w:val="9"/>
  </w:num>
  <w:num w:numId="39" w16cid:durableId="314262029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0D80"/>
    <w:rsid w:val="000068DB"/>
    <w:rsid w:val="000101DF"/>
    <w:rsid w:val="000101FA"/>
    <w:rsid w:val="000126C2"/>
    <w:rsid w:val="00012F09"/>
    <w:rsid w:val="00014D7D"/>
    <w:rsid w:val="000168EE"/>
    <w:rsid w:val="00020045"/>
    <w:rsid w:val="000238FE"/>
    <w:rsid w:val="00032575"/>
    <w:rsid w:val="00033A79"/>
    <w:rsid w:val="00035258"/>
    <w:rsid w:val="000356EB"/>
    <w:rsid w:val="00037D25"/>
    <w:rsid w:val="000423B9"/>
    <w:rsid w:val="000434F7"/>
    <w:rsid w:val="0004605D"/>
    <w:rsid w:val="000532F1"/>
    <w:rsid w:val="000535D0"/>
    <w:rsid w:val="00053E4E"/>
    <w:rsid w:val="00053ECE"/>
    <w:rsid w:val="0005474D"/>
    <w:rsid w:val="00054C09"/>
    <w:rsid w:val="000560A9"/>
    <w:rsid w:val="000605B1"/>
    <w:rsid w:val="00060851"/>
    <w:rsid w:val="00060DAD"/>
    <w:rsid w:val="0006276E"/>
    <w:rsid w:val="00062F49"/>
    <w:rsid w:val="00063937"/>
    <w:rsid w:val="00064041"/>
    <w:rsid w:val="00066F5E"/>
    <w:rsid w:val="00073A34"/>
    <w:rsid w:val="0007657C"/>
    <w:rsid w:val="0007717D"/>
    <w:rsid w:val="00077F4E"/>
    <w:rsid w:val="000838BE"/>
    <w:rsid w:val="000839D9"/>
    <w:rsid w:val="0008553E"/>
    <w:rsid w:val="00090E52"/>
    <w:rsid w:val="00091420"/>
    <w:rsid w:val="0009669E"/>
    <w:rsid w:val="000A5340"/>
    <w:rsid w:val="000A5FBE"/>
    <w:rsid w:val="000B2177"/>
    <w:rsid w:val="000B29D0"/>
    <w:rsid w:val="000B2C73"/>
    <w:rsid w:val="000C17B5"/>
    <w:rsid w:val="000C19BE"/>
    <w:rsid w:val="000C411A"/>
    <w:rsid w:val="000C45C6"/>
    <w:rsid w:val="000C62F6"/>
    <w:rsid w:val="000C695A"/>
    <w:rsid w:val="000C7555"/>
    <w:rsid w:val="000D00D2"/>
    <w:rsid w:val="000D66A1"/>
    <w:rsid w:val="000E1C8C"/>
    <w:rsid w:val="000E3420"/>
    <w:rsid w:val="000E3F3E"/>
    <w:rsid w:val="000E5EAD"/>
    <w:rsid w:val="000E727B"/>
    <w:rsid w:val="000F1CFB"/>
    <w:rsid w:val="000F2077"/>
    <w:rsid w:val="001004D0"/>
    <w:rsid w:val="00102A6B"/>
    <w:rsid w:val="0010353D"/>
    <w:rsid w:val="001062AF"/>
    <w:rsid w:val="00106325"/>
    <w:rsid w:val="00107A5E"/>
    <w:rsid w:val="00107AA1"/>
    <w:rsid w:val="00113850"/>
    <w:rsid w:val="00114D89"/>
    <w:rsid w:val="001157EC"/>
    <w:rsid w:val="00116CAD"/>
    <w:rsid w:val="00117B78"/>
    <w:rsid w:val="001263C3"/>
    <w:rsid w:val="001270C5"/>
    <w:rsid w:val="00127953"/>
    <w:rsid w:val="00132893"/>
    <w:rsid w:val="0013311A"/>
    <w:rsid w:val="00136BAB"/>
    <w:rsid w:val="00137841"/>
    <w:rsid w:val="00140789"/>
    <w:rsid w:val="00140880"/>
    <w:rsid w:val="00141564"/>
    <w:rsid w:val="001417CA"/>
    <w:rsid w:val="00141DA8"/>
    <w:rsid w:val="00142A9D"/>
    <w:rsid w:val="00142FA3"/>
    <w:rsid w:val="00145353"/>
    <w:rsid w:val="00145822"/>
    <w:rsid w:val="001464F0"/>
    <w:rsid w:val="00146E59"/>
    <w:rsid w:val="0015129F"/>
    <w:rsid w:val="00153095"/>
    <w:rsid w:val="001545F4"/>
    <w:rsid w:val="00154BA6"/>
    <w:rsid w:val="00155E6C"/>
    <w:rsid w:val="001574BC"/>
    <w:rsid w:val="00163359"/>
    <w:rsid w:val="0016338C"/>
    <w:rsid w:val="0016411D"/>
    <w:rsid w:val="001652DE"/>
    <w:rsid w:val="00165C99"/>
    <w:rsid w:val="00166FA0"/>
    <w:rsid w:val="00167D4B"/>
    <w:rsid w:val="001730DB"/>
    <w:rsid w:val="00176C54"/>
    <w:rsid w:val="00181BD0"/>
    <w:rsid w:val="00182901"/>
    <w:rsid w:val="00185816"/>
    <w:rsid w:val="00185B40"/>
    <w:rsid w:val="00186EA0"/>
    <w:rsid w:val="00187B7B"/>
    <w:rsid w:val="00196C37"/>
    <w:rsid w:val="001A4B91"/>
    <w:rsid w:val="001A6BD5"/>
    <w:rsid w:val="001B0606"/>
    <w:rsid w:val="001B4E74"/>
    <w:rsid w:val="001B5D18"/>
    <w:rsid w:val="001C5144"/>
    <w:rsid w:val="001C7E60"/>
    <w:rsid w:val="001D0DA7"/>
    <w:rsid w:val="001D35D5"/>
    <w:rsid w:val="001D3F2E"/>
    <w:rsid w:val="001D4A6D"/>
    <w:rsid w:val="001D799E"/>
    <w:rsid w:val="001D7C2C"/>
    <w:rsid w:val="001E12BE"/>
    <w:rsid w:val="001E1E87"/>
    <w:rsid w:val="001E5FB3"/>
    <w:rsid w:val="001F1DFA"/>
    <w:rsid w:val="001F1F0D"/>
    <w:rsid w:val="001F2F50"/>
    <w:rsid w:val="001F378B"/>
    <w:rsid w:val="001F5965"/>
    <w:rsid w:val="001F5F83"/>
    <w:rsid w:val="001F6713"/>
    <w:rsid w:val="00201626"/>
    <w:rsid w:val="00203F22"/>
    <w:rsid w:val="00204AA8"/>
    <w:rsid w:val="0020557A"/>
    <w:rsid w:val="00211BE7"/>
    <w:rsid w:val="00212072"/>
    <w:rsid w:val="00213BD1"/>
    <w:rsid w:val="00214502"/>
    <w:rsid w:val="00214622"/>
    <w:rsid w:val="0021738F"/>
    <w:rsid w:val="0022134B"/>
    <w:rsid w:val="00225340"/>
    <w:rsid w:val="002271C3"/>
    <w:rsid w:val="00230B46"/>
    <w:rsid w:val="00232605"/>
    <w:rsid w:val="00233ED2"/>
    <w:rsid w:val="00235B9F"/>
    <w:rsid w:val="00236421"/>
    <w:rsid w:val="002376E8"/>
    <w:rsid w:val="00241326"/>
    <w:rsid w:val="00242CF4"/>
    <w:rsid w:val="0025137E"/>
    <w:rsid w:val="00251A07"/>
    <w:rsid w:val="00252777"/>
    <w:rsid w:val="00252E4E"/>
    <w:rsid w:val="00253763"/>
    <w:rsid w:val="0025498A"/>
    <w:rsid w:val="00256DE3"/>
    <w:rsid w:val="002609BB"/>
    <w:rsid w:val="002640A6"/>
    <w:rsid w:val="0026776D"/>
    <w:rsid w:val="002704AD"/>
    <w:rsid w:val="00271D13"/>
    <w:rsid w:val="00275D83"/>
    <w:rsid w:val="00277DE3"/>
    <w:rsid w:val="0028096F"/>
    <w:rsid w:val="00282994"/>
    <w:rsid w:val="00294C54"/>
    <w:rsid w:val="00297015"/>
    <w:rsid w:val="002975F6"/>
    <w:rsid w:val="002A009E"/>
    <w:rsid w:val="002A15FF"/>
    <w:rsid w:val="002A1C40"/>
    <w:rsid w:val="002A2258"/>
    <w:rsid w:val="002A4823"/>
    <w:rsid w:val="002B2954"/>
    <w:rsid w:val="002B3811"/>
    <w:rsid w:val="002B6E06"/>
    <w:rsid w:val="002C13B4"/>
    <w:rsid w:val="002C1FCF"/>
    <w:rsid w:val="002C3132"/>
    <w:rsid w:val="002C40B7"/>
    <w:rsid w:val="002C49E5"/>
    <w:rsid w:val="002C5107"/>
    <w:rsid w:val="002D02C8"/>
    <w:rsid w:val="002D1375"/>
    <w:rsid w:val="002D38B8"/>
    <w:rsid w:val="002E0052"/>
    <w:rsid w:val="002E172F"/>
    <w:rsid w:val="002E3A3F"/>
    <w:rsid w:val="002E3E8E"/>
    <w:rsid w:val="002E68A8"/>
    <w:rsid w:val="002E7BFF"/>
    <w:rsid w:val="002F4BFE"/>
    <w:rsid w:val="002F5027"/>
    <w:rsid w:val="002F5CF5"/>
    <w:rsid w:val="0030229F"/>
    <w:rsid w:val="0030378F"/>
    <w:rsid w:val="00306FCB"/>
    <w:rsid w:val="00311667"/>
    <w:rsid w:val="003121AB"/>
    <w:rsid w:val="00316978"/>
    <w:rsid w:val="003219B5"/>
    <w:rsid w:val="00325A96"/>
    <w:rsid w:val="00326EFF"/>
    <w:rsid w:val="00332895"/>
    <w:rsid w:val="003347CD"/>
    <w:rsid w:val="003354B7"/>
    <w:rsid w:val="00335B6B"/>
    <w:rsid w:val="00336697"/>
    <w:rsid w:val="0034272B"/>
    <w:rsid w:val="00343667"/>
    <w:rsid w:val="00343BB7"/>
    <w:rsid w:val="0035021C"/>
    <w:rsid w:val="00354441"/>
    <w:rsid w:val="00356C0D"/>
    <w:rsid w:val="003619EC"/>
    <w:rsid w:val="0036236F"/>
    <w:rsid w:val="00364D3A"/>
    <w:rsid w:val="00366190"/>
    <w:rsid w:val="003821BB"/>
    <w:rsid w:val="00382592"/>
    <w:rsid w:val="00385F10"/>
    <w:rsid w:val="00387048"/>
    <w:rsid w:val="00390D6E"/>
    <w:rsid w:val="00391766"/>
    <w:rsid w:val="00392C03"/>
    <w:rsid w:val="00394ADA"/>
    <w:rsid w:val="00395A3F"/>
    <w:rsid w:val="003A4FCF"/>
    <w:rsid w:val="003A5657"/>
    <w:rsid w:val="003B030B"/>
    <w:rsid w:val="003B37C8"/>
    <w:rsid w:val="003B3E5D"/>
    <w:rsid w:val="003B4F12"/>
    <w:rsid w:val="003B6981"/>
    <w:rsid w:val="003C0750"/>
    <w:rsid w:val="003C2479"/>
    <w:rsid w:val="003C78D5"/>
    <w:rsid w:val="003D14B8"/>
    <w:rsid w:val="003D1BBE"/>
    <w:rsid w:val="003D59F1"/>
    <w:rsid w:val="003D645B"/>
    <w:rsid w:val="003D6D08"/>
    <w:rsid w:val="003E0290"/>
    <w:rsid w:val="003E03FC"/>
    <w:rsid w:val="003E3670"/>
    <w:rsid w:val="003E3C91"/>
    <w:rsid w:val="003E56EA"/>
    <w:rsid w:val="003E6D14"/>
    <w:rsid w:val="003F0597"/>
    <w:rsid w:val="003F1B9C"/>
    <w:rsid w:val="003F3C4B"/>
    <w:rsid w:val="003F45D7"/>
    <w:rsid w:val="003F49B2"/>
    <w:rsid w:val="003F6B14"/>
    <w:rsid w:val="003F6DA9"/>
    <w:rsid w:val="003F7D14"/>
    <w:rsid w:val="00400F77"/>
    <w:rsid w:val="004060BF"/>
    <w:rsid w:val="0040644A"/>
    <w:rsid w:val="00415301"/>
    <w:rsid w:val="00420D4D"/>
    <w:rsid w:val="0042163F"/>
    <w:rsid w:val="0042690A"/>
    <w:rsid w:val="0042773E"/>
    <w:rsid w:val="00435875"/>
    <w:rsid w:val="00441D64"/>
    <w:rsid w:val="00443D5E"/>
    <w:rsid w:val="00443EFE"/>
    <w:rsid w:val="004445E5"/>
    <w:rsid w:val="00444D36"/>
    <w:rsid w:val="00444DD1"/>
    <w:rsid w:val="00444EF0"/>
    <w:rsid w:val="004465A6"/>
    <w:rsid w:val="00447218"/>
    <w:rsid w:val="00450CF8"/>
    <w:rsid w:val="00453103"/>
    <w:rsid w:val="00456DE2"/>
    <w:rsid w:val="00461CE0"/>
    <w:rsid w:val="00462D43"/>
    <w:rsid w:val="00464C78"/>
    <w:rsid w:val="00482FD6"/>
    <w:rsid w:val="004849BD"/>
    <w:rsid w:val="00484DB0"/>
    <w:rsid w:val="004873FE"/>
    <w:rsid w:val="0048784C"/>
    <w:rsid w:val="00487DBA"/>
    <w:rsid w:val="00490091"/>
    <w:rsid w:val="00492F96"/>
    <w:rsid w:val="0049355F"/>
    <w:rsid w:val="004942A5"/>
    <w:rsid w:val="00494EC7"/>
    <w:rsid w:val="0049692A"/>
    <w:rsid w:val="00497D21"/>
    <w:rsid w:val="004A05D8"/>
    <w:rsid w:val="004A29B1"/>
    <w:rsid w:val="004B0E49"/>
    <w:rsid w:val="004B1180"/>
    <w:rsid w:val="004B160D"/>
    <w:rsid w:val="004B519E"/>
    <w:rsid w:val="004B7142"/>
    <w:rsid w:val="004C3B77"/>
    <w:rsid w:val="004C46A6"/>
    <w:rsid w:val="004C4ABA"/>
    <w:rsid w:val="004C5448"/>
    <w:rsid w:val="004D343B"/>
    <w:rsid w:val="004D3481"/>
    <w:rsid w:val="004D4411"/>
    <w:rsid w:val="004D5FA8"/>
    <w:rsid w:val="004D7C63"/>
    <w:rsid w:val="004E397D"/>
    <w:rsid w:val="004E3E6A"/>
    <w:rsid w:val="004E6E5C"/>
    <w:rsid w:val="004E7E14"/>
    <w:rsid w:val="004F0390"/>
    <w:rsid w:val="004F3412"/>
    <w:rsid w:val="0050043F"/>
    <w:rsid w:val="00503D57"/>
    <w:rsid w:val="00504576"/>
    <w:rsid w:val="00516684"/>
    <w:rsid w:val="00523C22"/>
    <w:rsid w:val="005243B9"/>
    <w:rsid w:val="005275C5"/>
    <w:rsid w:val="005329A2"/>
    <w:rsid w:val="00534D74"/>
    <w:rsid w:val="0053511F"/>
    <w:rsid w:val="005359F7"/>
    <w:rsid w:val="00535E2A"/>
    <w:rsid w:val="00536787"/>
    <w:rsid w:val="00537673"/>
    <w:rsid w:val="0054635B"/>
    <w:rsid w:val="005473F3"/>
    <w:rsid w:val="00554025"/>
    <w:rsid w:val="0055593A"/>
    <w:rsid w:val="00556481"/>
    <w:rsid w:val="00556BB9"/>
    <w:rsid w:val="0055703E"/>
    <w:rsid w:val="00563A68"/>
    <w:rsid w:val="00572C68"/>
    <w:rsid w:val="00576E0F"/>
    <w:rsid w:val="00577E59"/>
    <w:rsid w:val="00581B37"/>
    <w:rsid w:val="005825C1"/>
    <w:rsid w:val="00585C08"/>
    <w:rsid w:val="00585DB0"/>
    <w:rsid w:val="00590362"/>
    <w:rsid w:val="00590948"/>
    <w:rsid w:val="00594183"/>
    <w:rsid w:val="00596EB0"/>
    <w:rsid w:val="005A0BAE"/>
    <w:rsid w:val="005A2D0C"/>
    <w:rsid w:val="005A4C9A"/>
    <w:rsid w:val="005A4DA1"/>
    <w:rsid w:val="005A526A"/>
    <w:rsid w:val="005A5700"/>
    <w:rsid w:val="005A6A8A"/>
    <w:rsid w:val="005B128A"/>
    <w:rsid w:val="005B2A33"/>
    <w:rsid w:val="005B3107"/>
    <w:rsid w:val="005B4A27"/>
    <w:rsid w:val="005C116B"/>
    <w:rsid w:val="005C2DA6"/>
    <w:rsid w:val="005C3A9F"/>
    <w:rsid w:val="005C3C28"/>
    <w:rsid w:val="005C3D6F"/>
    <w:rsid w:val="005C579B"/>
    <w:rsid w:val="005C6F5F"/>
    <w:rsid w:val="005D2F0E"/>
    <w:rsid w:val="005D38F9"/>
    <w:rsid w:val="005D4276"/>
    <w:rsid w:val="005D5489"/>
    <w:rsid w:val="005D69C2"/>
    <w:rsid w:val="005E6EB3"/>
    <w:rsid w:val="005F0C1D"/>
    <w:rsid w:val="005F0D31"/>
    <w:rsid w:val="005F1A58"/>
    <w:rsid w:val="005F2DDC"/>
    <w:rsid w:val="005F6309"/>
    <w:rsid w:val="00600D72"/>
    <w:rsid w:val="00601FD7"/>
    <w:rsid w:val="00605D69"/>
    <w:rsid w:val="00607158"/>
    <w:rsid w:val="00610116"/>
    <w:rsid w:val="00610789"/>
    <w:rsid w:val="006137C0"/>
    <w:rsid w:val="006139C6"/>
    <w:rsid w:val="00613EC8"/>
    <w:rsid w:val="00614AD2"/>
    <w:rsid w:val="00615C01"/>
    <w:rsid w:val="00615D25"/>
    <w:rsid w:val="0061666E"/>
    <w:rsid w:val="006208DD"/>
    <w:rsid w:val="00621A96"/>
    <w:rsid w:val="006231E9"/>
    <w:rsid w:val="006234A1"/>
    <w:rsid w:val="00631BD0"/>
    <w:rsid w:val="00633878"/>
    <w:rsid w:val="00634CD1"/>
    <w:rsid w:val="0064111A"/>
    <w:rsid w:val="0064145E"/>
    <w:rsid w:val="00642ADB"/>
    <w:rsid w:val="006431B4"/>
    <w:rsid w:val="00643D21"/>
    <w:rsid w:val="006462A8"/>
    <w:rsid w:val="00651AB9"/>
    <w:rsid w:val="00653489"/>
    <w:rsid w:val="00655B7B"/>
    <w:rsid w:val="00656007"/>
    <w:rsid w:val="0065686A"/>
    <w:rsid w:val="006626A9"/>
    <w:rsid w:val="00662AC2"/>
    <w:rsid w:val="00663551"/>
    <w:rsid w:val="0066551E"/>
    <w:rsid w:val="006667BE"/>
    <w:rsid w:val="0067007D"/>
    <w:rsid w:val="00670934"/>
    <w:rsid w:val="00672BC6"/>
    <w:rsid w:val="006772A8"/>
    <w:rsid w:val="00677DE3"/>
    <w:rsid w:val="00680D86"/>
    <w:rsid w:val="00681172"/>
    <w:rsid w:val="00681511"/>
    <w:rsid w:val="00682D4D"/>
    <w:rsid w:val="00683893"/>
    <w:rsid w:val="006851E7"/>
    <w:rsid w:val="00685B9D"/>
    <w:rsid w:val="0068623F"/>
    <w:rsid w:val="006915A3"/>
    <w:rsid w:val="006930C2"/>
    <w:rsid w:val="00697CE5"/>
    <w:rsid w:val="006A1853"/>
    <w:rsid w:val="006A2FD7"/>
    <w:rsid w:val="006A373F"/>
    <w:rsid w:val="006A5C0B"/>
    <w:rsid w:val="006A6E64"/>
    <w:rsid w:val="006B022C"/>
    <w:rsid w:val="006B125F"/>
    <w:rsid w:val="006B618B"/>
    <w:rsid w:val="006D1CE9"/>
    <w:rsid w:val="006D1EEE"/>
    <w:rsid w:val="006D210C"/>
    <w:rsid w:val="006D3CBA"/>
    <w:rsid w:val="006D3D1D"/>
    <w:rsid w:val="006D521F"/>
    <w:rsid w:val="006F5037"/>
    <w:rsid w:val="006F79F8"/>
    <w:rsid w:val="007003CA"/>
    <w:rsid w:val="007008F9"/>
    <w:rsid w:val="007040F9"/>
    <w:rsid w:val="00707DF2"/>
    <w:rsid w:val="00711118"/>
    <w:rsid w:val="007115C0"/>
    <w:rsid w:val="00711653"/>
    <w:rsid w:val="00711D0C"/>
    <w:rsid w:val="00711F44"/>
    <w:rsid w:val="0071204A"/>
    <w:rsid w:val="00712E8B"/>
    <w:rsid w:val="00714344"/>
    <w:rsid w:val="00715723"/>
    <w:rsid w:val="007311CA"/>
    <w:rsid w:val="007328AF"/>
    <w:rsid w:val="00732AB2"/>
    <w:rsid w:val="00736A73"/>
    <w:rsid w:val="00740070"/>
    <w:rsid w:val="00741065"/>
    <w:rsid w:val="007460E2"/>
    <w:rsid w:val="00746C08"/>
    <w:rsid w:val="00751FE4"/>
    <w:rsid w:val="00754287"/>
    <w:rsid w:val="007568BF"/>
    <w:rsid w:val="00763379"/>
    <w:rsid w:val="007649FA"/>
    <w:rsid w:val="007667BD"/>
    <w:rsid w:val="007726A9"/>
    <w:rsid w:val="007776D1"/>
    <w:rsid w:val="00785DAE"/>
    <w:rsid w:val="00793819"/>
    <w:rsid w:val="00794F3C"/>
    <w:rsid w:val="007962CB"/>
    <w:rsid w:val="007A1998"/>
    <w:rsid w:val="007A2E55"/>
    <w:rsid w:val="007A312E"/>
    <w:rsid w:val="007A4499"/>
    <w:rsid w:val="007A4D85"/>
    <w:rsid w:val="007A6720"/>
    <w:rsid w:val="007A6782"/>
    <w:rsid w:val="007B2263"/>
    <w:rsid w:val="007B47EF"/>
    <w:rsid w:val="007B4AC2"/>
    <w:rsid w:val="007B4B14"/>
    <w:rsid w:val="007B7C76"/>
    <w:rsid w:val="007C06A4"/>
    <w:rsid w:val="007C13DC"/>
    <w:rsid w:val="007C1494"/>
    <w:rsid w:val="007C6068"/>
    <w:rsid w:val="007C6E14"/>
    <w:rsid w:val="007C7D24"/>
    <w:rsid w:val="007E09DC"/>
    <w:rsid w:val="007E248F"/>
    <w:rsid w:val="007E28BA"/>
    <w:rsid w:val="007E2998"/>
    <w:rsid w:val="007E3134"/>
    <w:rsid w:val="007E40BC"/>
    <w:rsid w:val="007E509E"/>
    <w:rsid w:val="007E5499"/>
    <w:rsid w:val="007E7875"/>
    <w:rsid w:val="007F23AF"/>
    <w:rsid w:val="007F2626"/>
    <w:rsid w:val="00805679"/>
    <w:rsid w:val="00805766"/>
    <w:rsid w:val="00806B3D"/>
    <w:rsid w:val="008074AF"/>
    <w:rsid w:val="00811ABC"/>
    <w:rsid w:val="00812D6A"/>
    <w:rsid w:val="008203E3"/>
    <w:rsid w:val="0082238E"/>
    <w:rsid w:val="008233D2"/>
    <w:rsid w:val="00825708"/>
    <w:rsid w:val="00827B13"/>
    <w:rsid w:val="008312C1"/>
    <w:rsid w:val="00831D1F"/>
    <w:rsid w:val="00833403"/>
    <w:rsid w:val="00833612"/>
    <w:rsid w:val="00833830"/>
    <w:rsid w:val="00833BCB"/>
    <w:rsid w:val="008359DE"/>
    <w:rsid w:val="008365D2"/>
    <w:rsid w:val="008434FB"/>
    <w:rsid w:val="00844E15"/>
    <w:rsid w:val="00852A2D"/>
    <w:rsid w:val="008625AE"/>
    <w:rsid w:val="008638B1"/>
    <w:rsid w:val="008660F8"/>
    <w:rsid w:val="008745DB"/>
    <w:rsid w:val="00875B44"/>
    <w:rsid w:val="0087604A"/>
    <w:rsid w:val="00880B6B"/>
    <w:rsid w:val="00883B33"/>
    <w:rsid w:val="00885753"/>
    <w:rsid w:val="00885F07"/>
    <w:rsid w:val="00890A1F"/>
    <w:rsid w:val="008931D9"/>
    <w:rsid w:val="0089377B"/>
    <w:rsid w:val="00895953"/>
    <w:rsid w:val="008A4986"/>
    <w:rsid w:val="008B165E"/>
    <w:rsid w:val="008B2804"/>
    <w:rsid w:val="008B301D"/>
    <w:rsid w:val="008B5891"/>
    <w:rsid w:val="008B62F6"/>
    <w:rsid w:val="008B6563"/>
    <w:rsid w:val="008B7FF3"/>
    <w:rsid w:val="008C0AFF"/>
    <w:rsid w:val="008C3C71"/>
    <w:rsid w:val="008C688C"/>
    <w:rsid w:val="008D2F0A"/>
    <w:rsid w:val="008D33CC"/>
    <w:rsid w:val="008D646D"/>
    <w:rsid w:val="008D71A6"/>
    <w:rsid w:val="008D7EF5"/>
    <w:rsid w:val="008E4296"/>
    <w:rsid w:val="008E7A14"/>
    <w:rsid w:val="008E7EBF"/>
    <w:rsid w:val="008F01B0"/>
    <w:rsid w:val="008F0783"/>
    <w:rsid w:val="008F0E3B"/>
    <w:rsid w:val="008F18F6"/>
    <w:rsid w:val="008F3048"/>
    <w:rsid w:val="008F38F4"/>
    <w:rsid w:val="008F3C17"/>
    <w:rsid w:val="008F653B"/>
    <w:rsid w:val="00900EA0"/>
    <w:rsid w:val="00901933"/>
    <w:rsid w:val="00902FEB"/>
    <w:rsid w:val="009032EC"/>
    <w:rsid w:val="00904059"/>
    <w:rsid w:val="00904B49"/>
    <w:rsid w:val="00905AA3"/>
    <w:rsid w:val="00905CE7"/>
    <w:rsid w:val="0091036D"/>
    <w:rsid w:val="00911D68"/>
    <w:rsid w:val="00914552"/>
    <w:rsid w:val="00914E87"/>
    <w:rsid w:val="00915AA1"/>
    <w:rsid w:val="009177DA"/>
    <w:rsid w:val="009178E6"/>
    <w:rsid w:val="0092045C"/>
    <w:rsid w:val="009204C9"/>
    <w:rsid w:val="00922591"/>
    <w:rsid w:val="00923B0C"/>
    <w:rsid w:val="0092526E"/>
    <w:rsid w:val="00931546"/>
    <w:rsid w:val="00931873"/>
    <w:rsid w:val="0093449A"/>
    <w:rsid w:val="009403FF"/>
    <w:rsid w:val="009411FF"/>
    <w:rsid w:val="0094182D"/>
    <w:rsid w:val="009421AD"/>
    <w:rsid w:val="00942836"/>
    <w:rsid w:val="0094410C"/>
    <w:rsid w:val="00945BBB"/>
    <w:rsid w:val="00946499"/>
    <w:rsid w:val="00950CB6"/>
    <w:rsid w:val="00950D68"/>
    <w:rsid w:val="00950F00"/>
    <w:rsid w:val="00951D29"/>
    <w:rsid w:val="009532A3"/>
    <w:rsid w:val="0095752C"/>
    <w:rsid w:val="009621A7"/>
    <w:rsid w:val="00962ADA"/>
    <w:rsid w:val="00964202"/>
    <w:rsid w:val="00966A0F"/>
    <w:rsid w:val="009700A3"/>
    <w:rsid w:val="0097010E"/>
    <w:rsid w:val="00981D6A"/>
    <w:rsid w:val="00984C44"/>
    <w:rsid w:val="009858CA"/>
    <w:rsid w:val="00986BFE"/>
    <w:rsid w:val="009871B0"/>
    <w:rsid w:val="00990D3C"/>
    <w:rsid w:val="009949F7"/>
    <w:rsid w:val="00995B7C"/>
    <w:rsid w:val="00996369"/>
    <w:rsid w:val="009A0473"/>
    <w:rsid w:val="009A0C2B"/>
    <w:rsid w:val="009A3752"/>
    <w:rsid w:val="009C2586"/>
    <w:rsid w:val="009C3CB9"/>
    <w:rsid w:val="009C408A"/>
    <w:rsid w:val="009D3238"/>
    <w:rsid w:val="009D430E"/>
    <w:rsid w:val="009D71EC"/>
    <w:rsid w:val="009E271F"/>
    <w:rsid w:val="009E7CC2"/>
    <w:rsid w:val="009F280B"/>
    <w:rsid w:val="009F5D6C"/>
    <w:rsid w:val="009F6F0F"/>
    <w:rsid w:val="009F7702"/>
    <w:rsid w:val="009F7FBB"/>
    <w:rsid w:val="00A0065F"/>
    <w:rsid w:val="00A0446C"/>
    <w:rsid w:val="00A11FB7"/>
    <w:rsid w:val="00A13903"/>
    <w:rsid w:val="00A13ACD"/>
    <w:rsid w:val="00A15102"/>
    <w:rsid w:val="00A15B61"/>
    <w:rsid w:val="00A165C5"/>
    <w:rsid w:val="00A1747E"/>
    <w:rsid w:val="00A2123B"/>
    <w:rsid w:val="00A21C86"/>
    <w:rsid w:val="00A253B4"/>
    <w:rsid w:val="00A265F3"/>
    <w:rsid w:val="00A26E95"/>
    <w:rsid w:val="00A32360"/>
    <w:rsid w:val="00A33125"/>
    <w:rsid w:val="00A334D6"/>
    <w:rsid w:val="00A33DC0"/>
    <w:rsid w:val="00A34496"/>
    <w:rsid w:val="00A3495C"/>
    <w:rsid w:val="00A35CC9"/>
    <w:rsid w:val="00A369C4"/>
    <w:rsid w:val="00A44127"/>
    <w:rsid w:val="00A449DA"/>
    <w:rsid w:val="00A4685E"/>
    <w:rsid w:val="00A468A4"/>
    <w:rsid w:val="00A52B6B"/>
    <w:rsid w:val="00A556E0"/>
    <w:rsid w:val="00A563AB"/>
    <w:rsid w:val="00A6275E"/>
    <w:rsid w:val="00A66ABE"/>
    <w:rsid w:val="00A70F3F"/>
    <w:rsid w:val="00A72553"/>
    <w:rsid w:val="00A73449"/>
    <w:rsid w:val="00A74806"/>
    <w:rsid w:val="00A75442"/>
    <w:rsid w:val="00A81333"/>
    <w:rsid w:val="00A90C12"/>
    <w:rsid w:val="00A92B16"/>
    <w:rsid w:val="00A93891"/>
    <w:rsid w:val="00A96A02"/>
    <w:rsid w:val="00A979DD"/>
    <w:rsid w:val="00AA0EF7"/>
    <w:rsid w:val="00AA6A98"/>
    <w:rsid w:val="00AA6EF4"/>
    <w:rsid w:val="00AB0F25"/>
    <w:rsid w:val="00AB2764"/>
    <w:rsid w:val="00AB5543"/>
    <w:rsid w:val="00AB7440"/>
    <w:rsid w:val="00AC126F"/>
    <w:rsid w:val="00AC678E"/>
    <w:rsid w:val="00AD1F56"/>
    <w:rsid w:val="00AD2C63"/>
    <w:rsid w:val="00AD313E"/>
    <w:rsid w:val="00AD499C"/>
    <w:rsid w:val="00AD6027"/>
    <w:rsid w:val="00AD7284"/>
    <w:rsid w:val="00AE38E3"/>
    <w:rsid w:val="00AE5DC2"/>
    <w:rsid w:val="00AF15B6"/>
    <w:rsid w:val="00AF5B28"/>
    <w:rsid w:val="00AF5EC6"/>
    <w:rsid w:val="00B008EC"/>
    <w:rsid w:val="00B0145A"/>
    <w:rsid w:val="00B02E0A"/>
    <w:rsid w:val="00B0301C"/>
    <w:rsid w:val="00B102DE"/>
    <w:rsid w:val="00B158E5"/>
    <w:rsid w:val="00B17C88"/>
    <w:rsid w:val="00B215C2"/>
    <w:rsid w:val="00B2235C"/>
    <w:rsid w:val="00B24C05"/>
    <w:rsid w:val="00B27B72"/>
    <w:rsid w:val="00B32056"/>
    <w:rsid w:val="00B33367"/>
    <w:rsid w:val="00B33F05"/>
    <w:rsid w:val="00B340A4"/>
    <w:rsid w:val="00B36A6A"/>
    <w:rsid w:val="00B412B5"/>
    <w:rsid w:val="00B41E4A"/>
    <w:rsid w:val="00B430B3"/>
    <w:rsid w:val="00B55ABE"/>
    <w:rsid w:val="00B60877"/>
    <w:rsid w:val="00B657A6"/>
    <w:rsid w:val="00B65BE9"/>
    <w:rsid w:val="00B66827"/>
    <w:rsid w:val="00B66AF2"/>
    <w:rsid w:val="00B6762E"/>
    <w:rsid w:val="00B73765"/>
    <w:rsid w:val="00B74662"/>
    <w:rsid w:val="00B77EE3"/>
    <w:rsid w:val="00B815D3"/>
    <w:rsid w:val="00B81EF3"/>
    <w:rsid w:val="00B84F73"/>
    <w:rsid w:val="00B86B4E"/>
    <w:rsid w:val="00B93280"/>
    <w:rsid w:val="00B94AA0"/>
    <w:rsid w:val="00B96330"/>
    <w:rsid w:val="00B97F6E"/>
    <w:rsid w:val="00BA1632"/>
    <w:rsid w:val="00BA2A11"/>
    <w:rsid w:val="00BA2A70"/>
    <w:rsid w:val="00BA3071"/>
    <w:rsid w:val="00BA33C6"/>
    <w:rsid w:val="00BA4CEA"/>
    <w:rsid w:val="00BA7CF8"/>
    <w:rsid w:val="00BB0022"/>
    <w:rsid w:val="00BB078A"/>
    <w:rsid w:val="00BB3E6A"/>
    <w:rsid w:val="00BB4BE9"/>
    <w:rsid w:val="00BB69FA"/>
    <w:rsid w:val="00BC1D5B"/>
    <w:rsid w:val="00BC3BD6"/>
    <w:rsid w:val="00BC4E6A"/>
    <w:rsid w:val="00BD13D8"/>
    <w:rsid w:val="00BD3E29"/>
    <w:rsid w:val="00BD574E"/>
    <w:rsid w:val="00BE2071"/>
    <w:rsid w:val="00BE5580"/>
    <w:rsid w:val="00BE59CE"/>
    <w:rsid w:val="00BE741A"/>
    <w:rsid w:val="00BE7563"/>
    <w:rsid w:val="00BF0A96"/>
    <w:rsid w:val="00BF221B"/>
    <w:rsid w:val="00BF383B"/>
    <w:rsid w:val="00BF57E8"/>
    <w:rsid w:val="00C0020D"/>
    <w:rsid w:val="00C057AF"/>
    <w:rsid w:val="00C12A09"/>
    <w:rsid w:val="00C151F8"/>
    <w:rsid w:val="00C153F9"/>
    <w:rsid w:val="00C15D6F"/>
    <w:rsid w:val="00C21DBA"/>
    <w:rsid w:val="00C228FE"/>
    <w:rsid w:val="00C2326D"/>
    <w:rsid w:val="00C26D83"/>
    <w:rsid w:val="00C3128C"/>
    <w:rsid w:val="00C349CE"/>
    <w:rsid w:val="00C34E7D"/>
    <w:rsid w:val="00C35693"/>
    <w:rsid w:val="00C365DB"/>
    <w:rsid w:val="00C407D4"/>
    <w:rsid w:val="00C40B8D"/>
    <w:rsid w:val="00C4298D"/>
    <w:rsid w:val="00C47A6D"/>
    <w:rsid w:val="00C53C35"/>
    <w:rsid w:val="00C55413"/>
    <w:rsid w:val="00C56B97"/>
    <w:rsid w:val="00C56F3B"/>
    <w:rsid w:val="00C613F5"/>
    <w:rsid w:val="00C62E37"/>
    <w:rsid w:val="00C63697"/>
    <w:rsid w:val="00C67A02"/>
    <w:rsid w:val="00C67CC8"/>
    <w:rsid w:val="00C727BF"/>
    <w:rsid w:val="00C72802"/>
    <w:rsid w:val="00C81A68"/>
    <w:rsid w:val="00C90294"/>
    <w:rsid w:val="00C914FA"/>
    <w:rsid w:val="00C94D52"/>
    <w:rsid w:val="00C971B4"/>
    <w:rsid w:val="00C97F18"/>
    <w:rsid w:val="00CA5161"/>
    <w:rsid w:val="00CA649E"/>
    <w:rsid w:val="00CA7AE5"/>
    <w:rsid w:val="00CA7C53"/>
    <w:rsid w:val="00CB0539"/>
    <w:rsid w:val="00CB2E79"/>
    <w:rsid w:val="00CB41DD"/>
    <w:rsid w:val="00CB6071"/>
    <w:rsid w:val="00CB60D2"/>
    <w:rsid w:val="00CC1BD9"/>
    <w:rsid w:val="00CC50F0"/>
    <w:rsid w:val="00CC57C4"/>
    <w:rsid w:val="00CD3E1E"/>
    <w:rsid w:val="00CD43A5"/>
    <w:rsid w:val="00CD5EB2"/>
    <w:rsid w:val="00CE13B2"/>
    <w:rsid w:val="00CE23D9"/>
    <w:rsid w:val="00CE606E"/>
    <w:rsid w:val="00CE7589"/>
    <w:rsid w:val="00CF0849"/>
    <w:rsid w:val="00D00E13"/>
    <w:rsid w:val="00D049D3"/>
    <w:rsid w:val="00D05166"/>
    <w:rsid w:val="00D05F31"/>
    <w:rsid w:val="00D06F2C"/>
    <w:rsid w:val="00D1085D"/>
    <w:rsid w:val="00D108F4"/>
    <w:rsid w:val="00D14A8D"/>
    <w:rsid w:val="00D1592E"/>
    <w:rsid w:val="00D1599B"/>
    <w:rsid w:val="00D16260"/>
    <w:rsid w:val="00D1676B"/>
    <w:rsid w:val="00D20E75"/>
    <w:rsid w:val="00D23B6A"/>
    <w:rsid w:val="00D244A0"/>
    <w:rsid w:val="00D3086C"/>
    <w:rsid w:val="00D31D92"/>
    <w:rsid w:val="00D36D72"/>
    <w:rsid w:val="00D40B41"/>
    <w:rsid w:val="00D449F5"/>
    <w:rsid w:val="00D46940"/>
    <w:rsid w:val="00D51D9F"/>
    <w:rsid w:val="00D541D8"/>
    <w:rsid w:val="00D5455C"/>
    <w:rsid w:val="00D57BD3"/>
    <w:rsid w:val="00D63B9F"/>
    <w:rsid w:val="00D659B9"/>
    <w:rsid w:val="00D671AE"/>
    <w:rsid w:val="00D71344"/>
    <w:rsid w:val="00D73D03"/>
    <w:rsid w:val="00D747A9"/>
    <w:rsid w:val="00D85055"/>
    <w:rsid w:val="00D87544"/>
    <w:rsid w:val="00D9046C"/>
    <w:rsid w:val="00D92FB3"/>
    <w:rsid w:val="00D9458E"/>
    <w:rsid w:val="00DA1967"/>
    <w:rsid w:val="00DB1BBB"/>
    <w:rsid w:val="00DB46C6"/>
    <w:rsid w:val="00DB5967"/>
    <w:rsid w:val="00DC0E99"/>
    <w:rsid w:val="00DC184A"/>
    <w:rsid w:val="00DC4121"/>
    <w:rsid w:val="00DC5E61"/>
    <w:rsid w:val="00DD0953"/>
    <w:rsid w:val="00DD34F7"/>
    <w:rsid w:val="00DE4BDD"/>
    <w:rsid w:val="00DE5F82"/>
    <w:rsid w:val="00DE7067"/>
    <w:rsid w:val="00DF1798"/>
    <w:rsid w:val="00DF5E4F"/>
    <w:rsid w:val="00E02CE1"/>
    <w:rsid w:val="00E0357B"/>
    <w:rsid w:val="00E04432"/>
    <w:rsid w:val="00E046A1"/>
    <w:rsid w:val="00E055BC"/>
    <w:rsid w:val="00E05EAC"/>
    <w:rsid w:val="00E11F9A"/>
    <w:rsid w:val="00E138CA"/>
    <w:rsid w:val="00E13AE3"/>
    <w:rsid w:val="00E21CA7"/>
    <w:rsid w:val="00E2411D"/>
    <w:rsid w:val="00E24513"/>
    <w:rsid w:val="00E24B88"/>
    <w:rsid w:val="00E27107"/>
    <w:rsid w:val="00E305A1"/>
    <w:rsid w:val="00E324BD"/>
    <w:rsid w:val="00E3484D"/>
    <w:rsid w:val="00E3610B"/>
    <w:rsid w:val="00E4032C"/>
    <w:rsid w:val="00E40A0B"/>
    <w:rsid w:val="00E40DBB"/>
    <w:rsid w:val="00E44080"/>
    <w:rsid w:val="00E44747"/>
    <w:rsid w:val="00E475A9"/>
    <w:rsid w:val="00E52C53"/>
    <w:rsid w:val="00E57136"/>
    <w:rsid w:val="00E577D0"/>
    <w:rsid w:val="00E605A3"/>
    <w:rsid w:val="00E6349B"/>
    <w:rsid w:val="00E64594"/>
    <w:rsid w:val="00E645CC"/>
    <w:rsid w:val="00E64DA3"/>
    <w:rsid w:val="00E75732"/>
    <w:rsid w:val="00E77240"/>
    <w:rsid w:val="00E77557"/>
    <w:rsid w:val="00E82BF8"/>
    <w:rsid w:val="00E87906"/>
    <w:rsid w:val="00E87ABF"/>
    <w:rsid w:val="00E9485B"/>
    <w:rsid w:val="00EA03F9"/>
    <w:rsid w:val="00EA0CC3"/>
    <w:rsid w:val="00EA0F46"/>
    <w:rsid w:val="00EA1F5E"/>
    <w:rsid w:val="00EA2334"/>
    <w:rsid w:val="00EA402E"/>
    <w:rsid w:val="00EA79C2"/>
    <w:rsid w:val="00EB05A5"/>
    <w:rsid w:val="00EB0840"/>
    <w:rsid w:val="00EB0A6E"/>
    <w:rsid w:val="00EB1347"/>
    <w:rsid w:val="00EB393B"/>
    <w:rsid w:val="00EB57CC"/>
    <w:rsid w:val="00EB7794"/>
    <w:rsid w:val="00EB7DF5"/>
    <w:rsid w:val="00EC08F5"/>
    <w:rsid w:val="00EC2543"/>
    <w:rsid w:val="00EC307E"/>
    <w:rsid w:val="00EC5473"/>
    <w:rsid w:val="00ED0EFD"/>
    <w:rsid w:val="00ED4DC4"/>
    <w:rsid w:val="00ED551E"/>
    <w:rsid w:val="00ED6D8C"/>
    <w:rsid w:val="00ED6EEE"/>
    <w:rsid w:val="00ED7B28"/>
    <w:rsid w:val="00EE16D8"/>
    <w:rsid w:val="00EE1FA1"/>
    <w:rsid w:val="00EE7D8A"/>
    <w:rsid w:val="00EF20DE"/>
    <w:rsid w:val="00EF29DB"/>
    <w:rsid w:val="00F01B15"/>
    <w:rsid w:val="00F07F05"/>
    <w:rsid w:val="00F1009E"/>
    <w:rsid w:val="00F15655"/>
    <w:rsid w:val="00F15AC1"/>
    <w:rsid w:val="00F1760C"/>
    <w:rsid w:val="00F17D50"/>
    <w:rsid w:val="00F200FB"/>
    <w:rsid w:val="00F23A20"/>
    <w:rsid w:val="00F269A4"/>
    <w:rsid w:val="00F27721"/>
    <w:rsid w:val="00F31CE8"/>
    <w:rsid w:val="00F321D1"/>
    <w:rsid w:val="00F33130"/>
    <w:rsid w:val="00F34D07"/>
    <w:rsid w:val="00F350BD"/>
    <w:rsid w:val="00F352C4"/>
    <w:rsid w:val="00F36F46"/>
    <w:rsid w:val="00F37996"/>
    <w:rsid w:val="00F4197E"/>
    <w:rsid w:val="00F41DAA"/>
    <w:rsid w:val="00F464E6"/>
    <w:rsid w:val="00F46952"/>
    <w:rsid w:val="00F502D7"/>
    <w:rsid w:val="00F529D6"/>
    <w:rsid w:val="00F616CF"/>
    <w:rsid w:val="00F61D7F"/>
    <w:rsid w:val="00F63075"/>
    <w:rsid w:val="00F6482E"/>
    <w:rsid w:val="00F6638F"/>
    <w:rsid w:val="00F70D29"/>
    <w:rsid w:val="00F72FC5"/>
    <w:rsid w:val="00F7359F"/>
    <w:rsid w:val="00F81F32"/>
    <w:rsid w:val="00F851F1"/>
    <w:rsid w:val="00F921F4"/>
    <w:rsid w:val="00F92FC2"/>
    <w:rsid w:val="00F94936"/>
    <w:rsid w:val="00F97114"/>
    <w:rsid w:val="00F9758D"/>
    <w:rsid w:val="00FA355E"/>
    <w:rsid w:val="00FA5168"/>
    <w:rsid w:val="00FB014F"/>
    <w:rsid w:val="00FB2CEB"/>
    <w:rsid w:val="00FB41AE"/>
    <w:rsid w:val="00FC0409"/>
    <w:rsid w:val="00FC064C"/>
    <w:rsid w:val="00FC0DD1"/>
    <w:rsid w:val="00FC5747"/>
    <w:rsid w:val="00FD00D8"/>
    <w:rsid w:val="00FD05C6"/>
    <w:rsid w:val="00FD4F1D"/>
    <w:rsid w:val="00FD5260"/>
    <w:rsid w:val="00FD71BB"/>
    <w:rsid w:val="00FE1770"/>
    <w:rsid w:val="00FE31B4"/>
    <w:rsid w:val="00FE3CD5"/>
    <w:rsid w:val="00FE4393"/>
    <w:rsid w:val="00FF587B"/>
    <w:rsid w:val="00FF58C6"/>
    <w:rsid w:val="00FF6550"/>
    <w:rsid w:val="00FF721B"/>
    <w:rsid w:val="00FF7EF6"/>
    <w:rsid w:val="09F31467"/>
    <w:rsid w:val="199B4855"/>
    <w:rsid w:val="1CF96C84"/>
    <w:rsid w:val="269A7AEE"/>
    <w:rsid w:val="286C2884"/>
    <w:rsid w:val="5D6EC2CA"/>
    <w:rsid w:val="6514F31C"/>
    <w:rsid w:val="7050A65C"/>
    <w:rsid w:val="77B9DC5E"/>
    <w:rsid w:val="7A1397CD"/>
    <w:rsid w:val="7B7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  <w15:docId w15:val="{5CD727C1-F77D-4BE2-9616-F02B42AC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FF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1B4"/>
    <w:rPr>
      <w:color w:val="605E5C"/>
      <w:shd w:val="clear" w:color="auto" w:fill="E1DFDD"/>
    </w:rPr>
  </w:style>
  <w:style w:type="table" w:styleId="LightList-Accent3">
    <w:name w:val="Light List Accent 3"/>
    <w:basedOn w:val="TableNormal"/>
    <w:uiPriority w:val="61"/>
    <w:rsid w:val="00C727BF"/>
    <w:pPr>
      <w:spacing w:after="0" w:line="240" w:lineRule="auto"/>
    </w:pPr>
    <w:rPr>
      <w:rFonts w:asciiTheme="minorHAnsi" w:eastAsiaTheme="minorEastAsia" w:hAnsiTheme="minorHAnsi"/>
      <w:lang w:eastAsia="en-US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34661AA254C869FBE3D18BE78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40F1-6C9B-473C-9E63-3BF684FB641C}"/>
      </w:docPartPr>
      <w:docPartBody>
        <w:p w:rsidR="00F83AEC" w:rsidRDefault="002C1FCF">
          <w:r w:rsidRPr="00023461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F"/>
    <w:rsid w:val="000723FC"/>
    <w:rsid w:val="00145353"/>
    <w:rsid w:val="002C1FCF"/>
    <w:rsid w:val="00335B6B"/>
    <w:rsid w:val="004051A4"/>
    <w:rsid w:val="00441D64"/>
    <w:rsid w:val="00534E36"/>
    <w:rsid w:val="00923492"/>
    <w:rsid w:val="00B008EC"/>
    <w:rsid w:val="00B430B3"/>
    <w:rsid w:val="00C40B8D"/>
    <w:rsid w:val="00D00D81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FC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E6670-0779-4AF7-ADE6-622B19CF6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4642B1-C4E3-4ACD-9417-CD678DD40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97CEA-BDE2-478E-B145-E58F9D2BD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電子郵件安全實用指南</dc:subject>
  <dc:creator>Josephine J Ho</dc:creator>
  <cp:keywords>, docId:737AC669AD84D6AD71BE65392D4494A7</cp:keywords>
  <dc:description/>
  <cp:lastModifiedBy>Annie KA Li (HK - ADVS)</cp:lastModifiedBy>
  <cp:revision>764</cp:revision>
  <dcterms:created xsi:type="dcterms:W3CDTF">2025-08-29T01:55:00Z</dcterms:created>
  <dcterms:modified xsi:type="dcterms:W3CDTF">2026-05-19T08:45:00Z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