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5D3" w14:textId="756D4CB9" w:rsidR="00905CE7" w:rsidRPr="00335677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194B04EB" w14:textId="32DE9D9E" w:rsidR="00905CE7" w:rsidRPr="00335677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698098C" w14:textId="77777777" w:rsidR="00905CE7" w:rsidRPr="00335677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72BF0DBA" w14:textId="545190DF" w:rsidR="00905CE7" w:rsidRPr="00335677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5EA4191C" w14:textId="77777777" w:rsidR="00905CE7" w:rsidRPr="00335677" w:rsidRDefault="00905CE7" w:rsidP="00054C09">
      <w:pPr>
        <w:jc w:val="both"/>
        <w:rPr>
          <w:rFonts w:ascii="新細明體" w:eastAsia="新細明體" w:hAnsi="新細明體" w:cstheme="majorHAnsi"/>
          <w:b/>
          <w:bCs/>
          <w:sz w:val="56"/>
          <w:szCs w:val="56"/>
        </w:rPr>
      </w:pPr>
    </w:p>
    <w:p w14:paraId="4FCA62F4" w14:textId="1215C5A1" w:rsidR="007B7C76" w:rsidRPr="00335677" w:rsidRDefault="00FF721B" w:rsidP="67C9D801">
      <w:pPr>
        <w:jc w:val="both"/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</w:pPr>
      <w:r w:rsidRPr="00335677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《</w:t>
      </w:r>
      <w:r w:rsidR="00975288" w:rsidRPr="00335677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數據</w:t>
      </w:r>
      <w:r w:rsidR="001649AF" w:rsidRPr="00335677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備份與復原</w:t>
      </w:r>
      <w:r w:rsidRPr="00335677">
        <w:rPr>
          <w:rFonts w:ascii="新細明體" w:eastAsia="新細明體" w:hAnsi="新細明體" w:cstheme="majorBidi"/>
          <w:b/>
          <w:bCs/>
          <w:sz w:val="56"/>
          <w:szCs w:val="56"/>
          <w:lang w:eastAsia="zh-TW"/>
        </w:rPr>
        <w:t>實用指南》</w:t>
      </w:r>
    </w:p>
    <w:p w14:paraId="002C7311" w14:textId="4D547564" w:rsidR="007B7C76" w:rsidRPr="00335677" w:rsidRDefault="007B7C76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7126442A" w14:textId="6F31F3A4" w:rsidR="007B7C76" w:rsidRPr="00335677" w:rsidRDefault="007B7C76" w:rsidP="00054C09">
      <w:pPr>
        <w:jc w:val="both"/>
        <w:rPr>
          <w:rFonts w:ascii="新細明體" w:eastAsia="新細明體" w:hAnsi="新細明體" w:cstheme="majorHAnsi"/>
        </w:rPr>
      </w:pPr>
      <w:r w:rsidRPr="00335677">
        <w:rPr>
          <w:rFonts w:ascii="新細明體" w:eastAsia="新細明體" w:hAnsi="新細明體" w:cstheme="majorHAnsi"/>
          <w:sz w:val="28"/>
          <w:szCs w:val="28"/>
        </w:rPr>
        <w:t>版本</w:t>
      </w:r>
      <w:r w:rsidR="00A4156E" w:rsidRPr="00335677">
        <w:rPr>
          <w:rFonts w:ascii="新細明體" w:eastAsia="新細明體" w:hAnsi="新細明體" w:cstheme="majorHAnsi"/>
          <w:sz w:val="28"/>
          <w:szCs w:val="28"/>
        </w:rPr>
        <w:t xml:space="preserve"> 1.0</w:t>
      </w:r>
    </w:p>
    <w:p w14:paraId="5F5E1798" w14:textId="77777777" w:rsidR="00905CE7" w:rsidRPr="00335677" w:rsidRDefault="00905CE7" w:rsidP="00054C09">
      <w:pPr>
        <w:jc w:val="both"/>
        <w:rPr>
          <w:rFonts w:ascii="新細明體" w:eastAsia="新細明體" w:hAnsi="新細明體" w:cstheme="majorHAnsi"/>
        </w:rPr>
      </w:pPr>
    </w:p>
    <w:p w14:paraId="5D2989F8" w14:textId="77777777" w:rsidR="008B165E" w:rsidRPr="00335677" w:rsidRDefault="008B165E" w:rsidP="67C9D801">
      <w:pPr>
        <w:jc w:val="both"/>
        <w:rPr>
          <w:rFonts w:ascii="新細明體" w:eastAsia="新細明體" w:hAnsi="新細明體" w:cstheme="majorBidi"/>
        </w:rPr>
      </w:pPr>
    </w:p>
    <w:p w14:paraId="7066E0CB" w14:textId="1CDC09B2" w:rsidR="00497D21" w:rsidRPr="00335677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335677">
        <w:rPr>
          <w:rFonts w:ascii="新細明體" w:eastAsia="新細明體" w:hAnsi="新細明體" w:cstheme="majorHAnsi"/>
        </w:rPr>
        <w:br w:type="page"/>
      </w:r>
    </w:p>
    <w:p w14:paraId="406CB793" w14:textId="77777777" w:rsidR="008B165E" w:rsidRPr="00335677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5C53183F" w14:textId="773D2A04" w:rsidR="008B165E" w:rsidRPr="00335677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0410133F" w14:textId="6B078610" w:rsidR="008B165E" w:rsidRPr="00335677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9E120E6" w14:textId="77777777" w:rsidR="008B165E" w:rsidRPr="00335677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4C324DB5" w14:textId="77777777" w:rsidR="008B165E" w:rsidRPr="00335677" w:rsidRDefault="008B165E" w:rsidP="00054C09">
      <w:pPr>
        <w:jc w:val="both"/>
        <w:rPr>
          <w:rFonts w:ascii="新細明體" w:eastAsia="新細明體" w:hAnsi="新細明體" w:cstheme="majorHAnsi"/>
        </w:rPr>
      </w:pPr>
    </w:p>
    <w:p w14:paraId="704889EF" w14:textId="59D640AD" w:rsidR="000D66A1" w:rsidRPr="00335677" w:rsidRDefault="00497D21" w:rsidP="00054C09">
      <w:pPr>
        <w:jc w:val="both"/>
        <w:rPr>
          <w:rFonts w:ascii="新細明體" w:eastAsia="新細明體" w:hAnsi="新細明體" w:cstheme="majorHAnsi"/>
        </w:rPr>
      </w:pPr>
      <w:r w:rsidRPr="00335677">
        <w:rPr>
          <w:rFonts w:ascii="新細明體" w:eastAsia="新細明體" w:hAnsi="新細明體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9F25C4" wp14:editId="419A959A">
                <wp:simplePos x="0" y="0"/>
                <wp:positionH relativeFrom="margin">
                  <wp:align>left</wp:align>
                </wp:positionH>
                <wp:positionV relativeFrom="paragraph">
                  <wp:posOffset>1335925</wp:posOffset>
                </wp:positionV>
                <wp:extent cx="5421746" cy="1985818"/>
                <wp:effectExtent l="0" t="0" r="0" b="0"/>
                <wp:wrapNone/>
                <wp:docPr id="4252293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1746" cy="19858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38B84B" w14:textId="77777777" w:rsidR="006E7CA1" w:rsidRPr="00497D21" w:rsidRDefault="006E7CA1" w:rsidP="006E7CA1">
                            <w:pPr>
                              <w:jc w:val="both"/>
                              <w:rPr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C15D6F">
                              <w:rPr>
                                <w:sz w:val="32"/>
                                <w:szCs w:val="32"/>
                                <w:lang w:eastAsia="zh-TW"/>
                              </w:rPr>
                              <w:t>本文件旨在作為實用指南，僅供參考。各校應審閱相關建議，並視需要加以調整，以符合自身環境、資源及需求。作者對任何基於本指南所採取的行動概不負責。</w:t>
                            </w:r>
                          </w:p>
                          <w:p w14:paraId="00F0D2B1" w14:textId="21972544" w:rsidR="00497D21" w:rsidRPr="00497D21" w:rsidRDefault="00497D21" w:rsidP="00497D21">
                            <w:pPr>
                              <w:rPr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  <w:p w14:paraId="02BDFB8A" w14:textId="77777777" w:rsidR="00497D21" w:rsidRPr="00497D21" w:rsidRDefault="00497D21">
                            <w:pPr>
                              <w:rPr>
                                <w:sz w:val="32"/>
                                <w:szCs w:val="32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F25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05.2pt;width:426.9pt;height:156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" filled="f" stroked="f">
                <v:textbox inset="0,0,0,0">
                  <w:txbxContent>
                    <w:p w14:paraId="1338B84B" w14:textId="77777777" w:rsidR="006E7CA1" w:rsidRPr="00497D21" w:rsidRDefault="006E7CA1" w:rsidP="006E7CA1">
                      <w:pPr>
                        <w:jc w:val="both"/>
                        <w:rPr>
                          <w:sz w:val="32"/>
                          <w:szCs w:val="32"/>
                          <w:lang w:eastAsia="zh-TW"/>
                        </w:rPr>
                      </w:pPr>
                      <w:r w:rsidRPr="00C15D6F">
                        <w:rPr>
                          <w:sz w:val="32"/>
                          <w:szCs w:val="32"/>
                          <w:lang w:eastAsia="zh-TW"/>
                        </w:rPr>
                        <w:t>本文件旨在作為實用指南，僅供參考。各校應審閱相關建議，並視需要加以調整，以符合自身環境、資源及需求。作者對任何基於本指南所採取的行動概不負責。</w:t>
                      </w:r>
                    </w:p>
                    <w:p w14:paraId="00F0D2B1" w14:textId="21972544" w:rsidR="00497D21" w:rsidRPr="00497D21" w:rsidRDefault="00497D21" w:rsidP="00497D21">
                      <w:pPr>
                        <w:rPr>
                          <w:sz w:val="32"/>
                          <w:szCs w:val="32"/>
                          <w:lang w:eastAsia="zh-TW"/>
                        </w:rPr>
                      </w:pPr>
                    </w:p>
                    <w:p w14:paraId="02BDFB8A" w14:textId="77777777" w:rsidR="00497D21" w:rsidRPr="00497D21" w:rsidRDefault="00497D21">
                      <w:pPr>
                        <w:rPr>
                          <w:sz w:val="32"/>
                          <w:szCs w:val="32"/>
                          <w:lang w:eastAsia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C76" w:rsidRPr="00335677">
        <w:rPr>
          <w:rFonts w:ascii="新細明體" w:eastAsia="新細明體" w:hAnsi="新細明體" w:cstheme="majorHAnsi"/>
        </w:rPr>
        <w:br w:type="page"/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FFFFFF"/>
        <w:tblLayout w:type="fixed"/>
        <w:tblLook w:val="0000" w:firstRow="0" w:lastRow="0" w:firstColumn="0" w:lastColumn="0" w:noHBand="0" w:noVBand="0"/>
      </w:tblPr>
      <w:tblGrid>
        <w:gridCol w:w="8505"/>
      </w:tblGrid>
      <w:tr w:rsidR="000D66A1" w:rsidRPr="00335677" w14:paraId="5A7BBE3B" w14:textId="77777777" w:rsidTr="1E212CC6">
        <w:tc>
          <w:tcPr>
            <w:tcW w:w="8505" w:type="dxa"/>
            <w:shd w:val="clear" w:color="auto" w:fill="FFFFFF" w:themeFill="background1"/>
            <w:vAlign w:val="bottom"/>
          </w:tcPr>
          <w:p w14:paraId="2FC6035C" w14:textId="0C0C2A68" w:rsidR="000D66A1" w:rsidRPr="00335677" w:rsidRDefault="000D66A1" w:rsidP="00054C09">
            <w:pPr>
              <w:pStyle w:val="Header"/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35677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lastRenderedPageBreak/>
              <w:br w:type="page"/>
              <w:t>版本歷史</w:t>
            </w:r>
          </w:p>
        </w:tc>
      </w:tr>
    </w:tbl>
    <w:p w14:paraId="583DC728" w14:textId="77777777" w:rsidR="000D66A1" w:rsidRPr="00335677" w:rsidRDefault="000D66A1" w:rsidP="00054C09">
      <w:pPr>
        <w:pStyle w:val="Footer"/>
        <w:jc w:val="both"/>
        <w:rPr>
          <w:rFonts w:ascii="新細明體" w:eastAsia="新細明體" w:hAnsi="新細明體" w:cstheme="majorHAnsi"/>
          <w:b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872"/>
        <w:gridCol w:w="3166"/>
        <w:gridCol w:w="1559"/>
      </w:tblGrid>
      <w:tr w:rsidR="000D66A1" w:rsidRPr="00335677" w14:paraId="2D5970FA" w14:textId="77777777" w:rsidTr="00B86B4E">
        <w:trPr>
          <w:cantSplit/>
          <w:trHeight w:val="224"/>
        </w:trPr>
        <w:tc>
          <w:tcPr>
            <w:tcW w:w="1908" w:type="dxa"/>
            <w:shd w:val="pct10" w:color="auto" w:fill="FFFFFF"/>
            <w:vAlign w:val="center"/>
          </w:tcPr>
          <w:p w14:paraId="550E2EAF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35677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 日期</w:t>
            </w:r>
          </w:p>
        </w:tc>
        <w:tc>
          <w:tcPr>
            <w:tcW w:w="1872" w:type="dxa"/>
            <w:shd w:val="pct10" w:color="auto" w:fill="FFFFFF"/>
            <w:vAlign w:val="center"/>
          </w:tcPr>
          <w:p w14:paraId="1C21D1A8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35677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版本號</w:t>
            </w:r>
          </w:p>
        </w:tc>
        <w:tc>
          <w:tcPr>
            <w:tcW w:w="3166" w:type="dxa"/>
            <w:shd w:val="pct10" w:color="auto" w:fill="FFFFFF"/>
            <w:vAlign w:val="center"/>
          </w:tcPr>
          <w:p w14:paraId="5874EAF4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35677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變更說明</w:t>
            </w:r>
          </w:p>
        </w:tc>
        <w:tc>
          <w:tcPr>
            <w:tcW w:w="1559" w:type="dxa"/>
            <w:shd w:val="pct10" w:color="auto" w:fill="FFFFFF"/>
            <w:vAlign w:val="center"/>
          </w:tcPr>
          <w:p w14:paraId="18667313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  <w:r w:rsidRPr="00335677">
              <w:rPr>
                <w:rFonts w:ascii="新細明體" w:eastAsia="新細明體" w:hAnsi="新細明體" w:cstheme="majorHAnsi"/>
                <w:bCs/>
                <w:sz w:val="24"/>
                <w:szCs w:val="24"/>
              </w:rPr>
              <w:t>作者</w:t>
            </w:r>
          </w:p>
        </w:tc>
      </w:tr>
      <w:tr w:rsidR="000D66A1" w:rsidRPr="00335677" w14:paraId="75009DD9" w14:textId="77777777">
        <w:trPr>
          <w:trHeight w:val="70"/>
        </w:trPr>
        <w:tc>
          <w:tcPr>
            <w:tcW w:w="1908" w:type="dxa"/>
          </w:tcPr>
          <w:p w14:paraId="5B4FEED3" w14:textId="0955DCD2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48A03D9" w14:textId="01287D26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DC26496" w14:textId="049FCA82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99B6A5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35677" w14:paraId="153DE60D" w14:textId="77777777">
        <w:trPr>
          <w:trHeight w:val="70"/>
        </w:trPr>
        <w:tc>
          <w:tcPr>
            <w:tcW w:w="1908" w:type="dxa"/>
          </w:tcPr>
          <w:p w14:paraId="33B479BB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AEC3FD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4A19E93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4D22D3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35677" w14:paraId="51850A88" w14:textId="77777777">
        <w:trPr>
          <w:trHeight w:val="70"/>
        </w:trPr>
        <w:tc>
          <w:tcPr>
            <w:tcW w:w="1908" w:type="dxa"/>
          </w:tcPr>
          <w:p w14:paraId="02AF3BB2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791CD45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F7C8CFC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3983DF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35677" w14:paraId="49A6EB0E" w14:textId="77777777">
        <w:trPr>
          <w:trHeight w:val="70"/>
        </w:trPr>
        <w:tc>
          <w:tcPr>
            <w:tcW w:w="1908" w:type="dxa"/>
          </w:tcPr>
          <w:p w14:paraId="77F1DB72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147C8EAA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0979D91E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8B00B5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35677" w14:paraId="0C0DF2E1" w14:textId="77777777">
        <w:trPr>
          <w:trHeight w:val="70"/>
        </w:trPr>
        <w:tc>
          <w:tcPr>
            <w:tcW w:w="1908" w:type="dxa"/>
          </w:tcPr>
          <w:p w14:paraId="239466FB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0F3F7E6F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1E2143C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2F0635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35677" w14:paraId="36617EFD" w14:textId="77777777">
        <w:trPr>
          <w:trHeight w:val="70"/>
        </w:trPr>
        <w:tc>
          <w:tcPr>
            <w:tcW w:w="1908" w:type="dxa"/>
          </w:tcPr>
          <w:p w14:paraId="0E2B4A21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2DC783CB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A17D83D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CF7FAA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  <w:tr w:rsidR="000D66A1" w:rsidRPr="00335677" w14:paraId="6A6A622B" w14:textId="77777777">
        <w:trPr>
          <w:trHeight w:val="70"/>
        </w:trPr>
        <w:tc>
          <w:tcPr>
            <w:tcW w:w="1908" w:type="dxa"/>
          </w:tcPr>
          <w:p w14:paraId="55518EC5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872" w:type="dxa"/>
          </w:tcPr>
          <w:p w14:paraId="34DEF3C2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683A2B4C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9BE9F0" w14:textId="77777777" w:rsidR="000D66A1" w:rsidRPr="00335677" w:rsidRDefault="000D66A1" w:rsidP="00054C09">
            <w:pPr>
              <w:jc w:val="both"/>
              <w:rPr>
                <w:rFonts w:ascii="新細明體" w:eastAsia="新細明體" w:hAnsi="新細明體" w:cstheme="majorHAnsi"/>
                <w:bCs/>
                <w:sz w:val="24"/>
                <w:szCs w:val="24"/>
              </w:rPr>
            </w:pPr>
          </w:p>
        </w:tc>
      </w:tr>
    </w:tbl>
    <w:p w14:paraId="0B7C0484" w14:textId="77777777" w:rsidR="000D66A1" w:rsidRPr="00335677" w:rsidRDefault="000D66A1" w:rsidP="00054C09">
      <w:pPr>
        <w:jc w:val="both"/>
        <w:rPr>
          <w:rFonts w:ascii="新細明體" w:eastAsia="新細明體" w:hAnsi="新細明體" w:cstheme="majorHAnsi"/>
          <w:bCs/>
        </w:rPr>
      </w:pPr>
      <w:r w:rsidRPr="00335677">
        <w:rPr>
          <w:rFonts w:ascii="新細明體" w:eastAsia="新細明體" w:hAnsi="新細明體" w:cstheme="majorHAnsi"/>
          <w:bCs/>
        </w:rPr>
        <w:br w:type="page"/>
      </w:r>
    </w:p>
    <w:p w14:paraId="35B7737D" w14:textId="77777777" w:rsidR="004B160D" w:rsidRPr="00335677" w:rsidRDefault="004B160D" w:rsidP="00054C09">
      <w:pPr>
        <w:jc w:val="both"/>
        <w:rPr>
          <w:rFonts w:ascii="新細明體" w:eastAsia="新細明體" w:hAnsi="新細明體" w:cstheme="majorHAnsi"/>
        </w:rPr>
      </w:pPr>
    </w:p>
    <w:sdt>
      <w:sdtPr>
        <w:rPr>
          <w:rFonts w:ascii="新細明體" w:eastAsia="新細明體" w:hAnsi="新細明體" w:cstheme="minorBidi"/>
          <w:color w:val="auto"/>
          <w:sz w:val="22"/>
          <w:szCs w:val="22"/>
          <w:lang w:eastAsia="zh-CN"/>
        </w:rPr>
        <w:id w:val="-114643740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D448F25" w14:textId="59D8E14F" w:rsidR="0049355F" w:rsidRPr="00335677" w:rsidRDefault="0049355F" w:rsidP="00054C09">
          <w:pPr>
            <w:pStyle w:val="TOCHeading"/>
            <w:jc w:val="both"/>
            <w:rPr>
              <w:rFonts w:ascii="新細明體" w:eastAsia="新細明體" w:hAnsi="新細明體" w:cstheme="majorHAnsi"/>
            </w:rPr>
          </w:pPr>
          <w:r w:rsidRPr="00335677">
            <w:rPr>
              <w:rFonts w:ascii="新細明體" w:eastAsia="新細明體" w:hAnsi="新細明體" w:cstheme="majorHAnsi"/>
            </w:rPr>
            <w:t>目錄</w:t>
          </w:r>
        </w:p>
        <w:p w14:paraId="4C9F6A0A" w14:textId="34ED5295" w:rsidR="004C44C8" w:rsidRDefault="0049355F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r w:rsidRPr="00335677">
            <w:rPr>
              <w:rFonts w:ascii="新細明體" w:eastAsia="新細明體" w:hAnsi="新細明體" w:cstheme="majorHAnsi"/>
            </w:rPr>
            <w:fldChar w:fldCharType="begin"/>
          </w:r>
          <w:r w:rsidRPr="00335677">
            <w:rPr>
              <w:rFonts w:ascii="新細明體" w:eastAsia="新細明體" w:hAnsi="新細明體" w:cstheme="majorHAnsi"/>
            </w:rPr>
            <w:instrText xml:space="preserve"> TOC \o "1-3" \h \z \u </w:instrText>
          </w:r>
          <w:r w:rsidRPr="00335677">
            <w:rPr>
              <w:rFonts w:ascii="新細明體" w:eastAsia="新細明體" w:hAnsi="新細明體" w:cstheme="majorHAnsi"/>
            </w:rPr>
            <w:fldChar w:fldCharType="separate"/>
          </w:r>
          <w:hyperlink w:anchor="_Toc230092223" w:history="1">
            <w:r w:rsidR="004C44C8" w:rsidRPr="00A924B5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1.</w:t>
            </w:r>
            <w:r w:rsidR="004C44C8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="004C44C8" w:rsidRPr="00A924B5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前言</w:t>
            </w:r>
            <w:r w:rsidR="004C44C8">
              <w:rPr>
                <w:noProof/>
                <w:webHidden/>
              </w:rPr>
              <w:tab/>
            </w:r>
            <w:r w:rsidR="004C44C8">
              <w:rPr>
                <w:noProof/>
                <w:webHidden/>
              </w:rPr>
              <w:fldChar w:fldCharType="begin"/>
            </w:r>
            <w:r w:rsidR="004C44C8">
              <w:rPr>
                <w:noProof/>
                <w:webHidden/>
              </w:rPr>
              <w:instrText xml:space="preserve"> PAGEREF _Toc230092223 \h </w:instrText>
            </w:r>
            <w:r w:rsidR="004C44C8">
              <w:rPr>
                <w:noProof/>
                <w:webHidden/>
              </w:rPr>
            </w:r>
            <w:r w:rsidR="004C44C8">
              <w:rPr>
                <w:noProof/>
                <w:webHidden/>
              </w:rPr>
              <w:fldChar w:fldCharType="separate"/>
            </w:r>
            <w:r w:rsidR="004C44C8">
              <w:rPr>
                <w:noProof/>
                <w:webHidden/>
              </w:rPr>
              <w:t>5</w:t>
            </w:r>
            <w:r w:rsidR="004C44C8">
              <w:rPr>
                <w:noProof/>
                <w:webHidden/>
              </w:rPr>
              <w:fldChar w:fldCharType="end"/>
            </w:r>
          </w:hyperlink>
        </w:p>
        <w:p w14:paraId="1AB3F28D" w14:textId="2280CB84" w:rsidR="004C44C8" w:rsidRDefault="004C44C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24" w:history="1">
            <w:r w:rsidRPr="00A924B5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建立標準備份程序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CDACD" w14:textId="6DDC1515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25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備份的頻率與範圍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129A33" w14:textId="3BCD629C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26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備份保留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B28B6A" w14:textId="0A53A4D8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27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異地與冗餘備份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9B4922" w14:textId="645FD4DE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28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2.4.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備份加密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17F36" w14:textId="0FA5751C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29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2.5.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備份完整性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9F6A2" w14:textId="2DE41C3A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0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2.6.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備份儲存媒體處理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791A5" w14:textId="788A02B8" w:rsidR="004C44C8" w:rsidRDefault="004C44C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1" w:history="1">
            <w:r w:rsidRPr="00A924B5">
              <w:rPr>
                <w:rStyle w:val="Hyperlink"/>
                <w:rFonts w:ascii="新細明體" w:eastAsia="新細明體" w:hAnsi="新細明體"/>
                <w:noProof/>
                <w:lang w:val="en-GB"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hint="eastAsia"/>
                <w:noProof/>
                <w:lang w:val="en-GB"/>
              </w:rPr>
              <w:t>建立資料恢復程序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2B5D41" w14:textId="044878FA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2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定義恢復時間目標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55943" w14:textId="51BE69CB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3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復原文件編製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5E203B" w14:textId="7F300D62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4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</w:rPr>
              <w:t>3.3.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</w:rPr>
              <w:t>定期還原演習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73672" w14:textId="1B8161D3" w:rsidR="004C44C8" w:rsidRDefault="004C44C8">
          <w:pPr>
            <w:pStyle w:val="TOC1"/>
            <w:tabs>
              <w:tab w:val="left" w:pos="44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5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檢討與改善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C0AA67" w14:textId="0C10A513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6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4.1.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定期政策檢討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60D0D" w14:textId="1E996AD3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7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因應新威脅與新技術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FB18B" w14:textId="6EE83DD4" w:rsidR="004C44C8" w:rsidRDefault="004C44C8">
          <w:pPr>
            <w:pStyle w:val="TOC3"/>
            <w:tabs>
              <w:tab w:val="left" w:pos="1200"/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8" w:history="1">
            <w:r w:rsidRPr="00A924B5">
              <w:rPr>
                <w:rStyle w:val="Hyperlink"/>
                <w:rFonts w:ascii="新細明體" w:eastAsia="新細明體" w:hAnsi="新細明體" w:cstheme="majorHAnsi"/>
                <w:noProof/>
                <w:lang w:val="en-GB"/>
              </w:rPr>
              <w:t>4.3.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val="en-GB" w:eastAsia="zh-TW"/>
                <w14:ligatures w14:val="standardContextual"/>
              </w:rPr>
              <w:tab/>
            </w:r>
            <w:r w:rsidRPr="00A924B5">
              <w:rPr>
                <w:rStyle w:val="Hyperlink"/>
                <w:rFonts w:ascii="新細明體" w:eastAsia="新細明體" w:hAnsi="新細明體" w:cstheme="majorHAnsi" w:hint="eastAsia"/>
                <w:noProof/>
                <w:lang w:val="en-GB"/>
              </w:rPr>
              <w:t>進行改善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B0B38" w14:textId="2AFAB779" w:rsidR="004C44C8" w:rsidRDefault="004C44C8">
          <w:pPr>
            <w:pStyle w:val="TOC1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39" w:history="1">
            <w:r w:rsidRPr="00A924B5">
              <w:rPr>
                <w:rStyle w:val="Hyperlink"/>
                <w:rFonts w:ascii="新細明體" w:eastAsia="新細明體" w:hAnsi="新細明體" w:hint="eastAsia"/>
                <w:noProof/>
              </w:rPr>
              <w:t>附錄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A4880" w14:textId="6D787ABD" w:rsidR="004C44C8" w:rsidRDefault="004C44C8">
          <w:pPr>
            <w:pStyle w:val="TOC2"/>
            <w:tabs>
              <w:tab w:val="right" w:leader="dot" w:pos="8630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zh-TW"/>
              <w14:ligatures w14:val="standardContextual"/>
            </w:rPr>
          </w:pPr>
          <w:hyperlink w:anchor="_Toc230092240" w:history="1">
            <w:r w:rsidRPr="00A924B5">
              <w:rPr>
                <w:rStyle w:val="Hyperlink"/>
                <w:rFonts w:ascii="新細明體" w:eastAsia="新細明體" w:hAnsi="新細明體" w:hint="eastAsia"/>
                <w:noProof/>
              </w:rPr>
              <w:t>術語表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_Toc230092240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96B16" w14:textId="46FC1238" w:rsidR="0049355F" w:rsidRPr="00335677" w:rsidRDefault="0049355F" w:rsidP="00054C09">
          <w:pPr>
            <w:jc w:val="both"/>
            <w:rPr>
              <w:rFonts w:ascii="新細明體" w:eastAsia="新細明體" w:hAnsi="新細明體" w:cstheme="majorHAnsi"/>
            </w:rPr>
          </w:pPr>
          <w:r w:rsidRPr="00335677">
            <w:rPr>
              <w:rFonts w:ascii="新細明體" w:eastAsia="新細明體" w:hAnsi="新細明體" w:cstheme="majorHAnsi"/>
              <w:b/>
              <w:bCs/>
              <w:noProof/>
            </w:rPr>
            <w:fldChar w:fldCharType="end"/>
          </w:r>
        </w:p>
      </w:sdtContent>
    </w:sdt>
    <w:p w14:paraId="65153A68" w14:textId="3F3A885C" w:rsidR="00EB1347" w:rsidRPr="00335677" w:rsidRDefault="00EB1347" w:rsidP="00AB5856">
      <w:pPr>
        <w:jc w:val="both"/>
        <w:rPr>
          <w:rFonts w:ascii="新細明體" w:eastAsia="新細明體" w:hAnsi="新細明體"/>
          <w:lang w:val="en-GB"/>
        </w:rPr>
      </w:pPr>
    </w:p>
    <w:p w14:paraId="0DA66192" w14:textId="254AF8A6" w:rsidR="00614AD2" w:rsidRPr="00335677" w:rsidRDefault="00614AD2" w:rsidP="00054C09">
      <w:pPr>
        <w:jc w:val="both"/>
        <w:rPr>
          <w:rFonts w:ascii="新細明體" w:eastAsia="新細明體" w:hAnsi="新細明體"/>
          <w:lang w:val="en-GB"/>
        </w:rPr>
      </w:pPr>
      <w:r w:rsidRPr="00335677">
        <w:rPr>
          <w:rFonts w:ascii="新細明體" w:eastAsia="新細明體" w:hAnsi="新細明體"/>
          <w:lang w:val="en-GB"/>
        </w:rPr>
        <w:br w:type="page"/>
      </w:r>
    </w:p>
    <w:p w14:paraId="79033F8D" w14:textId="77777777" w:rsidR="00A10FF3" w:rsidRPr="00335677" w:rsidRDefault="00A10FF3" w:rsidP="00054C09">
      <w:pPr>
        <w:jc w:val="both"/>
        <w:rPr>
          <w:rFonts w:ascii="新細明體" w:eastAsia="新細明體" w:hAnsi="新細明體"/>
          <w:lang w:val="en-GB"/>
        </w:rPr>
      </w:pPr>
    </w:p>
    <w:p w14:paraId="12833C3E" w14:textId="360B9B94" w:rsidR="00B81EF3" w:rsidRPr="00335677" w:rsidRDefault="00E87906" w:rsidP="007667BD">
      <w:pPr>
        <w:pStyle w:val="Heading1"/>
        <w:numPr>
          <w:ilvl w:val="0"/>
          <w:numId w:val="1"/>
        </w:numPr>
        <w:jc w:val="both"/>
        <w:rPr>
          <w:rFonts w:ascii="新細明體" w:eastAsia="新細明體" w:hAnsi="新細明體" w:cstheme="majorHAnsi"/>
          <w:lang w:val="en-GB"/>
        </w:rPr>
      </w:pPr>
      <w:bookmarkStart w:id="0" w:name="_Toc230092223"/>
      <w:r w:rsidRPr="00335677">
        <w:rPr>
          <w:rFonts w:ascii="新細明體" w:eastAsia="新細明體" w:hAnsi="新細明體" w:cstheme="majorHAnsi"/>
          <w:lang w:val="en-GB"/>
        </w:rPr>
        <w:t>前言</w:t>
      </w:r>
      <w:bookmarkEnd w:id="0"/>
    </w:p>
    <w:p w14:paraId="2654F8E1" w14:textId="4A83F132" w:rsidR="007B4B14" w:rsidRPr="00335677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</w:rPr>
      </w:pPr>
      <w:r w:rsidRPr="00335677">
        <w:rPr>
          <w:rStyle w:val="Strong"/>
          <w:rFonts w:ascii="新細明體" w:eastAsia="新細明體" w:hAnsi="新細明體"/>
          <w:sz w:val="32"/>
          <w:szCs w:val="24"/>
          <w:lang w:val="en-GB"/>
        </w:rPr>
        <w:t>目的與範</w:t>
      </w:r>
      <w:proofErr w:type="gramStart"/>
      <w:r w:rsidRPr="00335677">
        <w:rPr>
          <w:rStyle w:val="Strong"/>
          <w:rFonts w:ascii="新細明體" w:eastAsia="新細明體" w:hAnsi="新細明體"/>
          <w:sz w:val="32"/>
          <w:szCs w:val="24"/>
          <w:lang w:val="en-GB"/>
        </w:rPr>
        <w:t>圍</w:t>
      </w:r>
      <w:proofErr w:type="gramEnd"/>
    </w:p>
    <w:p w14:paraId="6F6C6067" w14:textId="276904A2" w:rsidR="003F3C4B" w:rsidRPr="00335677" w:rsidRDefault="003F3C4B" w:rsidP="00054C09">
      <w:pPr>
        <w:jc w:val="both"/>
        <w:rPr>
          <w:rFonts w:ascii="新細明體" w:eastAsia="新細明體" w:hAnsi="新細明體" w:cstheme="majorHAnsi"/>
          <w:sz w:val="24"/>
          <w:szCs w:val="24"/>
          <w:highlight w:val="yellow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本指南為全港學校提供有關</w:t>
      </w:r>
      <w:r w:rsidR="00294680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管理數據備份及恢復程序的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實用建議和基本標準。其目的是協助教育機構</w:t>
      </w:r>
      <w:r w:rsidR="0011614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</w:t>
      </w:r>
      <w:r w:rsidR="00A3205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安全備份數據方面</w:t>
      </w:r>
      <w:r w:rsidR="00154E56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維持一致</w:t>
      </w:r>
      <w:r w:rsidR="00334871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的基準</w:t>
      </w:r>
      <w:r w:rsidR="00A3205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，並建立</w:t>
      </w:r>
      <w:r w:rsidR="004B5F1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一系列步驟來管理數據</w:t>
      </w:r>
      <w:r w:rsidR="00757C99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恢復的</w:t>
      </w:r>
      <w:r w:rsidR="004B5F1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步驟和程序</w:t>
      </w:r>
      <w:r w:rsidR="0011614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，以及對數據進行標籤和保護，確保學校系統和敏感資訊得到安全處理。</w:t>
      </w:r>
    </w:p>
    <w:p w14:paraId="516D3986" w14:textId="553F2D13" w:rsidR="00A13F73" w:rsidRPr="00335677" w:rsidRDefault="003F3C4B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本指南的範圍涵蓋</w:t>
      </w:r>
      <w:r w:rsidR="00A13F7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資料備份標準</w:t>
      </w:r>
      <w:r w:rsidR="006D328E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、</w:t>
      </w:r>
      <w:r w:rsidR="002A335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備份的</w:t>
      </w:r>
      <w:r w:rsidR="006D328E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技術程序</w:t>
      </w:r>
      <w:r w:rsidR="002A335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以及生命週期管理</w:t>
      </w:r>
      <w:r w:rsidR="002F744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E9658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其設計旨在能適應不同規模的學校、系統類型及可用資源。這些指引源自多個經認可的來源，包括香港教育局（EDB）以及互聯網安全中心（CIS），兩者均提供了作為本指南基礎的指引與資源。</w:t>
      </w:r>
    </w:p>
    <w:p w14:paraId="038FBDE6" w14:textId="77777777" w:rsidR="00614AD2" w:rsidRPr="00335677" w:rsidRDefault="00614AD2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0DFE9328" w14:textId="7AF86BC5" w:rsidR="00F33130" w:rsidRPr="00335677" w:rsidRDefault="007B4B14" w:rsidP="007667BD">
      <w:pPr>
        <w:pStyle w:val="ListParagraph"/>
        <w:numPr>
          <w:ilvl w:val="1"/>
          <w:numId w:val="1"/>
        </w:numPr>
        <w:jc w:val="both"/>
        <w:rPr>
          <w:rStyle w:val="Strong"/>
          <w:rFonts w:ascii="新細明體" w:eastAsia="新細明體" w:hAnsi="新細明體"/>
          <w:sz w:val="32"/>
          <w:szCs w:val="24"/>
          <w:lang w:eastAsia="zh-TW"/>
        </w:rPr>
      </w:pPr>
      <w:r w:rsidRPr="00335677">
        <w:rPr>
          <w:rStyle w:val="Strong"/>
          <w:rFonts w:ascii="新細明體" w:eastAsia="新細明體" w:hAnsi="新細明體"/>
          <w:sz w:val="32"/>
          <w:szCs w:val="24"/>
          <w:lang w:val="en-GB" w:eastAsia="zh-TW"/>
        </w:rPr>
        <w:t>目標讀者（資訊科技管理員及技術人員）</w:t>
      </w:r>
    </w:p>
    <w:p w14:paraId="4B059250" w14:textId="298A2B3B" w:rsidR="00F33130" w:rsidRPr="00335677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本指南適用於資訊科技管理員、技術人員，以及任何負責管理學校環境中用戶帳戶或資訊系統的人員。本指南假設讀者具備資訊科技運作的基本知識。</w:t>
      </w:r>
    </w:p>
    <w:p w14:paraId="16732076" w14:textId="46146841" w:rsidR="00F33130" w:rsidRPr="00335677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遵循本文件中的指引，資訊科技團隊將能更有效地：</w:t>
      </w:r>
    </w:p>
    <w:p w14:paraId="6B91F8E1" w14:textId="098B8EEC" w:rsidR="007C0069" w:rsidRPr="00335677" w:rsidRDefault="007C0069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建立標準化的備份流程，明確規定備份頻率、範圍及資料保留政策</w:t>
      </w:r>
    </w:p>
    <w:p w14:paraId="244C71DD" w14:textId="2AFEC15D" w:rsidR="00617B8B" w:rsidRPr="00335677" w:rsidRDefault="00D90BCC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透過</w:t>
      </w:r>
      <w:r w:rsidR="0067332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安全資料處理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框架</w:t>
      </w:r>
      <w:r w:rsidR="0067332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進行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系統化</w:t>
      </w:r>
      <w:r w:rsidR="00617B8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運作</w:t>
      </w:r>
      <w:r w:rsidR="00713340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；</w:t>
      </w:r>
      <w:r w:rsidR="0067332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包含加密實</w:t>
      </w:r>
      <w:proofErr w:type="gramStart"/>
      <w:r w:rsidR="0067332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務</w:t>
      </w:r>
      <w:proofErr w:type="gramEnd"/>
      <w:r w:rsidR="0067332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、</w:t>
      </w:r>
      <w:r w:rsidR="007C702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敏感資料</w:t>
      </w:r>
      <w:r w:rsidR="0031796E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儲存</w:t>
      </w:r>
      <w:r w:rsidR="0067332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規範</w:t>
      </w:r>
      <w:r w:rsidR="007C702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，以及</w:t>
      </w:r>
      <w:r w:rsidR="00F229FC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限制</w:t>
      </w:r>
      <w:r w:rsidR="00C52A7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將數據上傳</w:t>
      </w:r>
      <w:r w:rsidR="007C702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至第三方服務</w:t>
      </w:r>
    </w:p>
    <w:p w14:paraId="16577B47" w14:textId="5BDB4714" w:rsidR="003543B9" w:rsidRPr="00335677" w:rsidRDefault="003543B9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制定數據生命週期與刪除政策，以將潛在的數據外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洩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風險降至最低</w:t>
      </w:r>
    </w:p>
    <w:p w14:paraId="47FFD610" w14:textId="6D61BABE" w:rsidR="003543B9" w:rsidRPr="00335677" w:rsidRDefault="00FD2A00" w:rsidP="001973C0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根據營運需求，</w:t>
      </w:r>
      <w:r w:rsidR="00C81CE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為各類數據定義具體的保存職責</w:t>
      </w:r>
    </w:p>
    <w:p w14:paraId="295EB337" w14:textId="77777777" w:rsidR="000F4F37" w:rsidRPr="00335677" w:rsidRDefault="000F4F37" w:rsidP="000F4F37">
      <w:pPr>
        <w:pStyle w:val="ListParagraph"/>
        <w:numPr>
          <w:ilvl w:val="0"/>
          <w:numId w:val="2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安全刪除數據，確保資訊永久無法復原</w:t>
      </w:r>
    </w:p>
    <w:p w14:paraId="21A5F15C" w14:textId="77777777" w:rsidR="00F33130" w:rsidRPr="00335677" w:rsidRDefault="00F33130" w:rsidP="00054C09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鼓勵各學校根據自身技術環境與營運需求，適配這些建議。</w:t>
      </w:r>
    </w:p>
    <w:p w14:paraId="3DCDECAA" w14:textId="624FC1B8" w:rsidR="00B81EF3" w:rsidRPr="00335677" w:rsidRDefault="0049355F" w:rsidP="00054C09">
      <w:pPr>
        <w:jc w:val="both"/>
        <w:rPr>
          <w:rFonts w:ascii="新細明體" w:eastAsia="新細明體" w:hAnsi="新細明體" w:cstheme="majorHAnsi"/>
          <w:color w:val="0F4761" w:themeColor="accent1" w:themeShade="BF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br w:type="page"/>
      </w:r>
    </w:p>
    <w:p w14:paraId="4B8F9045" w14:textId="50777638" w:rsidR="007A312E" w:rsidRPr="00335677" w:rsidRDefault="007A312E" w:rsidP="00277150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1" w:name="_Toc230092224"/>
      <w:r w:rsidRPr="00335677">
        <w:rPr>
          <w:rFonts w:ascii="新細明體" w:eastAsia="新細明體" w:hAnsi="新細明體"/>
          <w:lang w:val="en-GB"/>
        </w:rPr>
        <w:lastRenderedPageBreak/>
        <w:t>建立</w:t>
      </w:r>
      <w:proofErr w:type="gramStart"/>
      <w:r w:rsidR="003B2D3B" w:rsidRPr="00335677">
        <w:rPr>
          <w:rFonts w:ascii="新細明體" w:eastAsia="新細明體" w:hAnsi="新細明體"/>
          <w:lang w:val="en-GB"/>
        </w:rPr>
        <w:t>標準備</w:t>
      </w:r>
      <w:proofErr w:type="gramEnd"/>
      <w:r w:rsidR="003B2D3B" w:rsidRPr="00335677">
        <w:rPr>
          <w:rFonts w:ascii="新細明體" w:eastAsia="新細明體" w:hAnsi="新細明體"/>
          <w:lang w:val="en-GB"/>
        </w:rPr>
        <w:t>份程序</w:t>
      </w:r>
      <w:bookmarkEnd w:id="1"/>
    </w:p>
    <w:p w14:paraId="63349083" w14:textId="0671DD58" w:rsidR="00613EC8" w:rsidRPr="00335677" w:rsidRDefault="00613EC8" w:rsidP="007A312E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本節概述了</w:t>
      </w:r>
      <w:r w:rsidR="003D5D5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備份</w:t>
      </w:r>
      <w:r w:rsidR="00F9795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例行</w:t>
      </w:r>
      <w:r w:rsidR="003D5D5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程序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的核心組成部分</w:t>
      </w:r>
      <w:r w:rsidR="00A6392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，學校在建立</w:t>
      </w:r>
      <w:r w:rsidR="00FA486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備份程序</w:t>
      </w:r>
      <w:r w:rsidR="00A6392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時</w:t>
      </w:r>
      <w:r w:rsidR="00FA486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應</w:t>
      </w:r>
      <w:r w:rsidR="00A6392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考慮</w:t>
      </w:r>
      <w:r w:rsidR="00421456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這些部分</w:t>
      </w:r>
      <w:r w:rsidR="00FA486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，以確保備份程序能夠有效運作。</w:t>
      </w:r>
    </w:p>
    <w:p w14:paraId="5D9E76B7" w14:textId="626BE3EF" w:rsidR="007A312E" w:rsidRPr="00335677" w:rsidRDefault="00A94204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2" w:name="_Toc230092225"/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備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份的頻率</w:t>
      </w:r>
      <w:r w:rsidR="007C4A0A"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與範</w:t>
      </w:r>
      <w:proofErr w:type="gramStart"/>
      <w:r w:rsidR="007C4A0A"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圍</w:t>
      </w:r>
      <w:bookmarkEnd w:id="2"/>
      <w:proofErr w:type="gramEnd"/>
    </w:p>
    <w:p w14:paraId="28EE9950" w14:textId="2BB39960" w:rsidR="00A250BD" w:rsidRPr="00335677" w:rsidRDefault="00593D30" w:rsidP="006F79F8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為</w:t>
      </w:r>
      <w:r w:rsidR="00CD05A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所有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運作數據</w:t>
      </w:r>
      <w:r w:rsidR="00F5519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定義</w:t>
      </w:r>
      <w:r w:rsidR="00062F49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明確的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備份間隔</w:t>
      </w:r>
      <w:proofErr w:type="gramStart"/>
      <w:r w:rsidR="00B91C0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（</w:t>
      </w:r>
      <w:proofErr w:type="gramEnd"/>
      <w:r w:rsidR="00B91C0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例如：每日、每週等</w:t>
      </w:r>
      <w:proofErr w:type="gramStart"/>
      <w:r w:rsidR="00B91C0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）</w:t>
      </w:r>
      <w:proofErr w:type="gramEnd"/>
      <w:r w:rsidR="004D176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27081E47" w14:textId="381098BA" w:rsidR="002D0181" w:rsidRPr="00335677" w:rsidRDefault="00A250BD" w:rsidP="006F79F8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若學校決定執行全磁碟備份</w:t>
      </w:r>
      <w:r w:rsidR="0087586F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，應將備份頻率記錄於備份程序中。</w:t>
      </w:r>
      <w:r w:rsidR="00A56C30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若學校決定針對不同</w:t>
      </w:r>
      <w:r w:rsidR="00072C4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數據</w:t>
      </w:r>
      <w:r w:rsidR="003C0B1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設定</w:t>
      </w:r>
      <w:r w:rsidR="00A56C30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不同的備份頻率</w:t>
      </w:r>
      <w:r w:rsidR="00072C4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</w:t>
      </w:r>
      <w:r w:rsidR="00DA5745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則備份</w:t>
      </w:r>
      <w:r w:rsidR="00B91C0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頻率</w:t>
      </w:r>
      <w:r w:rsidR="00DA5745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應</w:t>
      </w:r>
      <w:r w:rsidR="000D0541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與</w:t>
      </w:r>
      <w:r w:rsidR="003C0B1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對應</w:t>
      </w:r>
      <w:r w:rsidR="00072C4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數據的</w:t>
      </w:r>
      <w:r w:rsidR="00B4556F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變更頻率</w:t>
      </w:r>
      <w:r w:rsidR="000D0541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相符</w:t>
      </w:r>
      <w:r w:rsidR="00B4556F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DC3E5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在此情況下，</w:t>
      </w:r>
      <w:proofErr w:type="gramStart"/>
      <w:r w:rsidR="00DC3E5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應彙整</w:t>
      </w:r>
      <w:proofErr w:type="gramEnd"/>
      <w:r w:rsidR="00E93F6E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一份清單，記錄</w:t>
      </w:r>
      <w:r w:rsidR="00DC3E5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每項備份任務的</w:t>
      </w:r>
      <w:r w:rsidR="00E93F6E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範圍</w:t>
      </w:r>
      <w:r w:rsidR="00DC3E5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與頻率。</w:t>
      </w:r>
    </w:p>
    <w:p w14:paraId="5C872C35" w14:textId="461975DA" w:rsidR="00062F49" w:rsidRPr="00335677" w:rsidRDefault="00062F49" w:rsidP="003B2D3B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A449DA" w:rsidRPr="00335677" w14:paraId="7D470DFA" w14:textId="77777777" w:rsidTr="00C401C3">
        <w:trPr>
          <w:trHeight w:val="1814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5D4F533B" w14:textId="77777777" w:rsidR="00523C34" w:rsidRPr="00335677" w:rsidRDefault="00523C34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916E3EA" w14:textId="0BEB4F56" w:rsidR="000B2177" w:rsidRPr="00335677" w:rsidRDefault="00B33F45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="000B2177"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5EDB2882" w14:textId="77777777" w:rsidR="000B2177" w:rsidRPr="00335677" w:rsidRDefault="000B2177" w:rsidP="000B217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CCCC2DE" w14:textId="77777777" w:rsidR="004378AC" w:rsidRPr="00335677" w:rsidRDefault="00AF767F" w:rsidP="004378AC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基於檔案</w:t>
            </w:r>
            <w:r w:rsidR="00322AB0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的備份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可在</w:t>
            </w:r>
            <w:r w:rsidR="009917FE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不同營運資料間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提供</w:t>
            </w:r>
            <w:r w:rsidR="00400B36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備份頻率的</w:t>
            </w:r>
            <w:r w:rsidR="00FF02F5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靈活性</w:t>
            </w:r>
            <w:r w:rsidR="00322AB0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；全磁碟備份</w:t>
            </w:r>
            <w:r w:rsidR="00523C34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雖能減少管理負擔，但需犧牲儲存空間。</w:t>
            </w:r>
          </w:p>
          <w:p w14:paraId="77DA5FEF" w14:textId="77777777" w:rsidR="004378AC" w:rsidRPr="00335677" w:rsidRDefault="004378AC" w:rsidP="004378AC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我們強烈建議對</w:t>
            </w:r>
            <w:r w:rsidR="00D4233C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所有經常修改的運作數據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進行每日備份</w:t>
            </w:r>
            <w:r w:rsidR="00D4233C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6CF3ABE4" w14:textId="4E7FEED2" w:rsidR="00D00D97" w:rsidRPr="00335677" w:rsidRDefault="00D00D97" w:rsidP="004378AC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我們強烈建議</w:t>
            </w:r>
            <w:r w:rsidR="000D4024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導入自動化軟體來管理本地備份。</w:t>
            </w:r>
          </w:p>
          <w:p w14:paraId="749B1A26" w14:textId="6F2D76BC" w:rsidR="00D4233C" w:rsidRPr="00335677" w:rsidRDefault="00D4233C" w:rsidP="00D4233C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308D6553" w14:textId="77777777" w:rsidR="003E1B24" w:rsidRPr="00335677" w:rsidRDefault="003E1B24" w:rsidP="003E1B24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3E1B24" w:rsidRPr="00335677" w14:paraId="005FB464" w14:textId="77777777" w:rsidTr="00C401C3">
        <w:trPr>
          <w:trHeight w:val="985"/>
        </w:trPr>
        <w:tc>
          <w:tcPr>
            <w:tcW w:w="5000" w:type="pct"/>
            <w:shd w:val="clear" w:color="auto" w:fill="C1F0C7" w:themeFill="accent3" w:themeFillTint="33"/>
            <w:vAlign w:val="center"/>
          </w:tcPr>
          <w:p w14:paraId="3B74E08B" w14:textId="77777777" w:rsidR="003E1B24" w:rsidRPr="00335677" w:rsidRDefault="003E1B24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0DD7019A" w14:textId="77777777" w:rsidR="003E1B24" w:rsidRPr="00335677" w:rsidRDefault="003E1B24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0C6520E7" w14:textId="77777777" w:rsidR="003E1B24" w:rsidRPr="00335677" w:rsidRDefault="003E1B24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6C870CF" w14:textId="2D0D4D25" w:rsidR="003E1B24" w:rsidRPr="00335677" w:rsidRDefault="00047BC6" w:rsidP="00087303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建立一份清單，記錄</w:t>
            </w:r>
            <w:r w:rsidR="000D40B5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待備份的檔案及其備份頻率。</w:t>
            </w:r>
            <w:r w:rsidR="00DC70EB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請確保該清單涵蓋所有營運數據。</w:t>
            </w:r>
          </w:p>
          <w:p w14:paraId="129C982F" w14:textId="77777777" w:rsidR="003E1B24" w:rsidRPr="00335677" w:rsidRDefault="003E1B24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  <w:p w14:paraId="1C86F488" w14:textId="77777777" w:rsidR="003E1B24" w:rsidRPr="00335677" w:rsidRDefault="003E1B24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5471E5E5" w14:textId="77777777" w:rsidR="003E1B24" w:rsidRPr="00335677" w:rsidRDefault="003E1B24" w:rsidP="006F79F8">
      <w:pPr>
        <w:jc w:val="both"/>
        <w:rPr>
          <w:rFonts w:ascii="新細明體" w:eastAsia="新細明體" w:hAnsi="新細明體" w:cstheme="majorHAnsi"/>
          <w:b/>
          <w:bCs/>
          <w:lang w:val="en-GB" w:eastAsia="zh-TW"/>
        </w:rPr>
      </w:pPr>
    </w:p>
    <w:p w14:paraId="032A1C1E" w14:textId="77777777" w:rsidR="00062F49" w:rsidRPr="00335677" w:rsidRDefault="00062F49" w:rsidP="007A312E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233D278B" w14:textId="16D3AB45" w:rsidR="007A312E" w:rsidRPr="00335677" w:rsidRDefault="00D24B79" w:rsidP="00277150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3" w:name="_Toc230092226"/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備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份</w:t>
      </w:r>
      <w:r w:rsidR="00350553"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保留</w:t>
      </w:r>
      <w:bookmarkEnd w:id="3"/>
    </w:p>
    <w:p w14:paraId="686D7C6E" w14:textId="1B816C09" w:rsidR="00FF5DEF" w:rsidRPr="00335677" w:rsidRDefault="00864320" w:rsidP="00864320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請</w:t>
      </w:r>
      <w:r w:rsidR="007F7FB6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在本地端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保留至少 3 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個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版本的</w:t>
      </w:r>
      <w:r w:rsidR="007F7FB6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備份</w:t>
      </w:r>
      <w:r w:rsidR="007C400E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，以便</w:t>
      </w:r>
      <w:r w:rsidR="00AD25C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在需要時能存取較舊的版本。</w:t>
      </w:r>
    </w:p>
    <w:p w14:paraId="34B79FBE" w14:textId="74CED3AB" w:rsidR="00C238DD" w:rsidRPr="00335677" w:rsidRDefault="00C238DD" w:rsidP="00864320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在制定保留政策時，</w:t>
      </w:r>
      <w:r w:rsidR="00C70634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我們強烈建議學校考慮以下事項：</w:t>
      </w:r>
    </w:p>
    <w:p w14:paraId="75C419AC" w14:textId="77777777" w:rsidR="00C70634" w:rsidRPr="00335677" w:rsidRDefault="00C70634" w:rsidP="00C70634">
      <w:pPr>
        <w:pStyle w:val="ListParagraph"/>
        <w:numPr>
          <w:ilvl w:val="0"/>
          <w:numId w:val="15"/>
        </w:num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若有助於管理作業，可考慮保留 7 或 5 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個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版本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（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例如：每週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一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覆寫前一週一的備份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）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08E1E160" w14:textId="5F11349D" w:rsidR="007678F9" w:rsidRPr="00335677" w:rsidRDefault="00C70634" w:rsidP="00887830">
      <w:pPr>
        <w:pStyle w:val="ListParagraph"/>
        <w:numPr>
          <w:ilvl w:val="0"/>
          <w:numId w:val="15"/>
        </w:num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可考慮</w:t>
      </w:r>
      <w:r w:rsidR="00BC361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將特定備份保留更長時間</w:t>
      </w:r>
      <w:proofErr w:type="gramStart"/>
      <w:r w:rsidR="00BC361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（</w:t>
      </w:r>
      <w:proofErr w:type="gramEnd"/>
      <w:r w:rsidR="00E97A5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例如：</w:t>
      </w:r>
      <w:r w:rsidR="00BC361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每週／每月／每年的首次備份</w:t>
      </w:r>
      <w:proofErr w:type="gramStart"/>
      <w:r w:rsidR="00BC361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）</w:t>
      </w:r>
      <w:proofErr w:type="gramEnd"/>
      <w:r w:rsidR="00BC361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197B6B23" w14:textId="77777777" w:rsidR="00B72D4A" w:rsidRPr="00335677" w:rsidRDefault="00B72D4A" w:rsidP="00FF5DEF">
      <w:pPr>
        <w:pStyle w:val="ListParagrap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2B81D869" w14:textId="77777777" w:rsidR="00E94B2D" w:rsidRPr="00335677" w:rsidRDefault="00E94B2D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lang w:eastAsia="zh-TW"/>
        </w:rPr>
      </w:pP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F5626A" w:rsidRPr="00335677" w14:paraId="479671B1" w14:textId="77777777" w:rsidTr="00C401C3">
        <w:trPr>
          <w:trHeight w:val="1814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48C92967" w14:textId="77777777" w:rsidR="00F5626A" w:rsidRPr="00335677" w:rsidRDefault="00F5626A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68462A95" w14:textId="77777777" w:rsidR="00F5626A" w:rsidRPr="00335677" w:rsidRDefault="00F5626A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實用建議： </w:t>
            </w:r>
          </w:p>
          <w:p w14:paraId="66DC91FC" w14:textId="77777777" w:rsidR="00F5626A" w:rsidRPr="00335677" w:rsidRDefault="00F5626A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A7A58F4" w14:textId="493B603C" w:rsidR="00F5626A" w:rsidRPr="00335677" w:rsidRDefault="00A07355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將備份保留政策與</w:t>
            </w:r>
            <w:r w:rsidR="00227155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數據生命週期及刪除政策</w:t>
            </w:r>
            <w:r w:rsidR="00FD6BB2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相互配合</w:t>
            </w:r>
            <w:r w:rsidR="00227155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52B36780" w14:textId="77777777" w:rsidR="00F5626A" w:rsidRPr="00335677" w:rsidRDefault="00F5626A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62D6096F" w14:textId="77777777" w:rsidR="00FF5DEF" w:rsidRPr="00335677" w:rsidRDefault="00FF5DEF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0BDD8EEE" w14:textId="4FE09603" w:rsidR="00640F6A" w:rsidRPr="00335677" w:rsidRDefault="00640F6A" w:rsidP="00640F6A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4" w:name="_Toc230092227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異地與</w:t>
      </w:r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冗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餘</w:t>
      </w:r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備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份</w:t>
      </w:r>
      <w:bookmarkEnd w:id="4"/>
    </w:p>
    <w:p w14:paraId="7C3048D1" w14:textId="5C0EEF03" w:rsidR="00640F6A" w:rsidRPr="00335677" w:rsidRDefault="00BE2E5B" w:rsidP="00640F6A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我們建議建立多個備份副本</w:t>
      </w:r>
      <w:r w:rsidR="00452C72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，若可行，應包含一份異地副本。</w:t>
      </w:r>
      <w:r w:rsidR="003F444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否則，</w:t>
      </w:r>
      <w:r w:rsidR="00B62B6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請將冗餘備份存放</w:t>
      </w:r>
      <w:r w:rsidR="00193A39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於遠離</w:t>
      </w:r>
      <w:r w:rsidR="00B62B6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原始備份的位置，或考慮採用雲端方案。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B62B67" w:rsidRPr="00335677" w14:paraId="14DF581B" w14:textId="77777777">
        <w:trPr>
          <w:trHeight w:val="985"/>
        </w:trPr>
        <w:tc>
          <w:tcPr>
            <w:tcW w:w="5000" w:type="pct"/>
            <w:shd w:val="clear" w:color="auto" w:fill="C1F0C7" w:themeFill="accent3" w:themeFillTint="33"/>
            <w:vAlign w:val="center"/>
          </w:tcPr>
          <w:p w14:paraId="1590FA4F" w14:textId="77777777" w:rsidR="00B62B67" w:rsidRPr="00335677" w:rsidRDefault="00B62B6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5DF6264" w14:textId="77777777" w:rsidR="00B62B67" w:rsidRPr="00335677" w:rsidRDefault="00B62B6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15CE914A" w14:textId="77777777" w:rsidR="00B62B67" w:rsidRPr="00335677" w:rsidRDefault="00B62B67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0A87A35" w14:textId="1612DB34" w:rsidR="00B62B67" w:rsidRPr="00335677" w:rsidRDefault="00B66480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每週製作一份當前備份的完整磁碟副本。將硬碟存放在</w:t>
            </w:r>
            <w:r w:rsidR="009D6A98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學校辦公室內的上鎖櫃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中</w:t>
            </w:r>
            <w:r w:rsidR="009D6A98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，並遠離</w:t>
            </w:r>
            <w:r w:rsidR="003063C0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備份</w:t>
            </w:r>
            <w:r w:rsidR="009D6A98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伺服器。</w:t>
            </w:r>
          </w:p>
          <w:p w14:paraId="4A65112E" w14:textId="77777777" w:rsidR="00B62B67" w:rsidRPr="00335677" w:rsidRDefault="00B62B67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  <w:p w14:paraId="2250E7F5" w14:textId="77777777" w:rsidR="00B62B67" w:rsidRPr="00335677" w:rsidRDefault="00B62B67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64A43DA3" w14:textId="77777777" w:rsidR="00640F6A" w:rsidRPr="00335677" w:rsidRDefault="00640F6A" w:rsidP="00EB0694">
      <w:pPr>
        <w:pStyle w:val="ListParagraph"/>
        <w:ind w:left="0"/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53CCEEC9" w14:textId="4A685199" w:rsidR="00030821" w:rsidRPr="00335677" w:rsidRDefault="00030821" w:rsidP="00030821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5" w:name="_Toc230092228"/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備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份</w:t>
      </w:r>
      <w:r w:rsidR="0054182B"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加密</w:t>
      </w:r>
      <w:bookmarkEnd w:id="5"/>
    </w:p>
    <w:p w14:paraId="25452C56" w14:textId="2F5CDD58" w:rsidR="00030821" w:rsidRPr="00335677" w:rsidRDefault="00030821" w:rsidP="0054182B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備份應視為「靜態數據」，</w:t>
      </w:r>
      <w:r w:rsidR="0054182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因此須</w:t>
      </w:r>
      <w:r w:rsidR="00C45EA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依照《</w:t>
      </w:r>
      <w:r w:rsidR="006274E4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資料</w:t>
      </w:r>
      <w:r w:rsidR="0044647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處理與數據保護指南》</w:t>
      </w:r>
      <w:r w:rsidR="00E9177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進行加密</w:t>
      </w:r>
      <w:r w:rsidR="0044647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182DD548" w14:textId="3A0C0D7E" w:rsidR="008845BB" w:rsidRPr="00335677" w:rsidRDefault="00DD7941" w:rsidP="0054182B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加密金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鑰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應</w:t>
      </w:r>
      <w:r w:rsidR="0090250C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以</w:t>
      </w:r>
      <w:r w:rsidR="005F4BC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密碼</w:t>
      </w:r>
      <w:r w:rsidR="0090250C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加密</w:t>
      </w:r>
      <w:r w:rsidR="00A06345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，並存</w:t>
      </w:r>
      <w:r w:rsidR="009218B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放在獨立的裝置</w:t>
      </w:r>
      <w:r w:rsidR="003C12D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、</w:t>
      </w:r>
      <w:r w:rsidR="00DE6835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USB</w:t>
      </w:r>
      <w:r w:rsidR="00D96CA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隨身碟</w:t>
      </w:r>
      <w:r w:rsidR="003C12D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或 TPM </w:t>
      </w:r>
      <w:r w:rsidR="009218B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中</w:t>
      </w:r>
      <w:r w:rsidR="00D96CA3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C401C3" w:rsidRPr="00335677" w14:paraId="2F54C44A" w14:textId="77777777" w:rsidTr="00C401C3">
        <w:trPr>
          <w:trHeight w:val="1814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0683FF79" w14:textId="77777777" w:rsidR="00C401C3" w:rsidRPr="00335677" w:rsidRDefault="00C401C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10EC7836" w14:textId="77777777" w:rsidR="00C401C3" w:rsidRPr="00335677" w:rsidRDefault="00C401C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適用建議： </w:t>
            </w:r>
          </w:p>
          <w:p w14:paraId="5ACC6C62" w14:textId="77777777" w:rsidR="00C401C3" w:rsidRPr="00335677" w:rsidRDefault="00C401C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F66D15A" w14:textId="1BCE9AE8" w:rsidR="00C401C3" w:rsidRPr="00335677" w:rsidRDefault="00C401C3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密碼長度應至少為 15 </w:t>
            </w:r>
            <w:proofErr w:type="gramStart"/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個字符</w:t>
            </w:r>
            <w:proofErr w:type="gramEnd"/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，並遵循管理員密碼政策。</w:t>
            </w:r>
          </w:p>
          <w:p w14:paraId="567A5D29" w14:textId="77777777" w:rsidR="00C401C3" w:rsidRPr="00335677" w:rsidRDefault="00C401C3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0961C30A" w14:textId="77777777" w:rsidR="00C401C3" w:rsidRPr="00335677" w:rsidRDefault="00C401C3" w:rsidP="00D96CA3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D96CA3" w:rsidRPr="00335677" w14:paraId="461BC69B" w14:textId="77777777" w:rsidTr="00C401C3">
        <w:trPr>
          <w:trHeight w:val="985"/>
        </w:trPr>
        <w:tc>
          <w:tcPr>
            <w:tcW w:w="5000" w:type="pct"/>
            <w:shd w:val="clear" w:color="auto" w:fill="C1F0C7" w:themeFill="accent3" w:themeFillTint="33"/>
            <w:vAlign w:val="center"/>
          </w:tcPr>
          <w:p w14:paraId="2722F2D5" w14:textId="77777777" w:rsidR="00D96CA3" w:rsidRPr="00335677" w:rsidRDefault="00D96C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02CAA93A" w14:textId="77777777" w:rsidR="00D96CA3" w:rsidRPr="00335677" w:rsidRDefault="00D96C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33CAD35D" w14:textId="77777777" w:rsidR="00D96CA3" w:rsidRPr="00335677" w:rsidRDefault="00D96CA3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40556E7A" w14:textId="02DE8EA6" w:rsidR="00D96CA3" w:rsidRPr="00335677" w:rsidRDefault="00C1765F" w:rsidP="00B307A6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將</w:t>
            </w:r>
            <w:proofErr w:type="gramEnd"/>
            <w:r w:rsidR="0049632D"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加密金鑰</w:t>
            </w:r>
            <w:proofErr w:type="gramStart"/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儲</w:t>
            </w:r>
            <w:proofErr w:type="gramEnd"/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存</w:t>
            </w:r>
            <w:proofErr w:type="gramStart"/>
            <w:r w:rsidR="0049632D"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於</w:t>
            </w:r>
            <w:proofErr w:type="gramEnd"/>
            <w:r w:rsidR="0049632D"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具</w:t>
            </w:r>
            <w:proofErr w:type="gramStart"/>
            <w:r w:rsidR="0049632D"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備</w:t>
            </w:r>
            <w:proofErr w:type="gramEnd"/>
            <w:r w:rsidR="0049632D"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TPM</w:t>
            </w:r>
            <w:r w:rsidR="007F6D21"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 xml:space="preserve"> </w:t>
            </w:r>
            <w:proofErr w:type="gramStart"/>
            <w:r w:rsidR="007F6D21"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輔助全磁碟</w:t>
            </w:r>
            <w:proofErr w:type="gramEnd"/>
            <w:r w:rsidR="0049632D" w:rsidRPr="00335677">
              <w:rPr>
                <w:rFonts w:ascii="新細明體" w:eastAsia="新細明體" w:hAnsi="新細明體" w:cstheme="majorHAnsi"/>
                <w:sz w:val="24"/>
                <w:szCs w:val="24"/>
                <w:lang w:val="en-GB"/>
              </w:rPr>
              <w:t>加密功能的裝置中，例如 BitLocker。</w:t>
            </w:r>
          </w:p>
          <w:p w14:paraId="1CDB9F62" w14:textId="33C77079" w:rsidR="0049632D" w:rsidRPr="00335677" w:rsidRDefault="002D4678" w:rsidP="00B307A6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使用</w:t>
            </w:r>
            <w:r w:rsidR="00E92322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存檔工具</w:t>
            </w:r>
            <w:r w:rsidR="00FF0D66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建立加密存檔</w:t>
            </w:r>
            <w:r w:rsidR="00313FA2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（例如 7zip）</w:t>
            </w:r>
            <w:r w:rsidR="00066429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，並</w:t>
            </w:r>
            <w:r w:rsidR="00266817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妥善管理密碼。 </w:t>
            </w:r>
          </w:p>
          <w:p w14:paraId="287C0E32" w14:textId="77777777" w:rsidR="00D96CA3" w:rsidRPr="00335677" w:rsidRDefault="00D96CA3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  <w:p w14:paraId="3A395FC4" w14:textId="77777777" w:rsidR="00D96CA3" w:rsidRPr="00335677" w:rsidRDefault="00D96CA3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71B77C28" w14:textId="77777777" w:rsidR="00D96CA3" w:rsidRPr="00335677" w:rsidRDefault="00D96CA3" w:rsidP="00D96CA3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411D537C" w14:textId="37D74412" w:rsidR="003E1604" w:rsidRPr="00335677" w:rsidRDefault="003E1604" w:rsidP="003E1604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6" w:name="_Toc230092229"/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備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份完整性</w:t>
      </w:r>
      <w:bookmarkEnd w:id="6"/>
    </w:p>
    <w:p w14:paraId="3B5CC51C" w14:textId="65A241E2" w:rsidR="003E1604" w:rsidRPr="00335677" w:rsidRDefault="003E1604" w:rsidP="003E1604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="Times New Roman"/>
          <w:lang w:eastAsia="zh-TW"/>
        </w:rPr>
        <w:t>將每次備份的校驗和儲存</w:t>
      </w:r>
      <w:r w:rsidR="00C37611" w:rsidRPr="00335677">
        <w:rPr>
          <w:rFonts w:ascii="新細明體" w:eastAsia="新細明體" w:hAnsi="新細明體" w:cs="Times New Roman"/>
          <w:lang w:eastAsia="zh-TW"/>
        </w:rPr>
        <w:t>於獨立位置，以便在</w:t>
      </w:r>
      <w:r w:rsidR="00B65472" w:rsidRPr="00335677">
        <w:rPr>
          <w:rFonts w:ascii="新細明體" w:eastAsia="新細明體" w:hAnsi="新細明體" w:cs="Times New Roman"/>
          <w:lang w:eastAsia="zh-TW"/>
        </w:rPr>
        <w:t>需要還原時</w:t>
      </w:r>
      <w:r w:rsidR="00C37611" w:rsidRPr="00335677">
        <w:rPr>
          <w:rFonts w:ascii="新細明體" w:eastAsia="新細明體" w:hAnsi="新細明體" w:cs="Times New Roman"/>
          <w:lang w:eastAsia="zh-TW"/>
        </w:rPr>
        <w:t>檢查備份的完整性</w:t>
      </w:r>
      <w:r w:rsidR="00B65472" w:rsidRPr="00335677">
        <w:rPr>
          <w:rFonts w:ascii="新細明體" w:eastAsia="新細明體" w:hAnsi="新細明體" w:cs="Times New Roman"/>
          <w:lang w:eastAsia="zh-TW"/>
        </w:rPr>
        <w:t xml:space="preserve">。 </w:t>
      </w:r>
    </w:p>
    <w:p w14:paraId="11049AF2" w14:textId="77777777" w:rsidR="003E1604" w:rsidRPr="00335677" w:rsidRDefault="003E1604" w:rsidP="003E1604">
      <w:pPr>
        <w:pStyle w:val="ListParagraph"/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p w14:paraId="47DA01A2" w14:textId="77777777" w:rsidR="003E1604" w:rsidRPr="00335677" w:rsidRDefault="003E1604" w:rsidP="003E1604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7" w:name="_Toc230092230"/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備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份</w:t>
      </w:r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儲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存媒體處理</w:t>
      </w:r>
      <w:bookmarkEnd w:id="7"/>
    </w:p>
    <w:p w14:paraId="117D8EED" w14:textId="77777777" w:rsidR="003E1604" w:rsidRPr="00335677" w:rsidRDefault="003E1604" w:rsidP="003E1604">
      <w:pPr>
        <w:rPr>
          <w:rFonts w:ascii="新細明體" w:eastAsia="新細明體" w:hAnsi="新細明體" w:cs="Times New Roman"/>
          <w:lang w:eastAsia="zh-TW"/>
        </w:rPr>
      </w:pPr>
      <w:r w:rsidRPr="00335677">
        <w:rPr>
          <w:rFonts w:ascii="新細明體" w:eastAsia="新細明體" w:hAnsi="新細明體" w:cs="Times New Roman"/>
          <w:lang w:eastAsia="zh-TW"/>
        </w:rPr>
        <w:t>請考量以下事項，以安全的方式儲存備份：</w:t>
      </w:r>
    </w:p>
    <w:p w14:paraId="18E0E33B" w14:textId="77777777" w:rsidR="003E1604" w:rsidRPr="00335677" w:rsidRDefault="003E1604" w:rsidP="003E1604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將備份存放在物理上安全的場所。詳情請參閱《實用物理與環境安全指南》。</w:t>
      </w:r>
    </w:p>
    <w:p w14:paraId="06D5C1AC" w14:textId="6C680981" w:rsidR="003E1604" w:rsidRPr="00335677" w:rsidRDefault="003E1604">
      <w:pPr>
        <w:pStyle w:val="ListParagraph"/>
        <w:numPr>
          <w:ilvl w:val="0"/>
          <w:numId w:val="16"/>
        </w:num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處於斷電狀態的 USB 隨身碟、SSD 及 HDD 應至少每年連接電源一次，以防止因位元翻轉導致數據遺失。對於 USB 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隨身碟和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 SSD 等快閃記憶體裝置，請供電至少一小時；對於 HDD，則需連接電源一天。</w:t>
      </w:r>
    </w:p>
    <w:p w14:paraId="04D2E61E" w14:textId="77777777" w:rsidR="005F13F5" w:rsidRPr="00335677" w:rsidRDefault="005F13F5" w:rsidP="005F13F5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B85128" w:rsidRPr="00335677" w14:paraId="68A56435" w14:textId="77777777">
        <w:trPr>
          <w:trHeight w:val="985"/>
        </w:trPr>
        <w:tc>
          <w:tcPr>
            <w:tcW w:w="5000" w:type="pct"/>
            <w:shd w:val="clear" w:color="auto" w:fill="C1F0C7" w:themeFill="accent3" w:themeFillTint="33"/>
            <w:vAlign w:val="center"/>
          </w:tcPr>
          <w:p w14:paraId="7330DD21" w14:textId="77777777" w:rsidR="00B85128" w:rsidRPr="00335677" w:rsidRDefault="00B85128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34A02683" w14:textId="77777777" w:rsidR="00B85128" w:rsidRPr="00335677" w:rsidRDefault="00B85128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7EF23C3D" w14:textId="77777777" w:rsidR="00B85128" w:rsidRPr="00335677" w:rsidRDefault="00B85128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5184AE3B" w14:textId="21BB626D" w:rsidR="00D170AD" w:rsidRPr="00335677" w:rsidRDefault="002E6BDB" w:rsidP="00296993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對於</w:t>
            </w:r>
            <w:r w:rsidR="003B170D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支援 SMART 功能的磁碟機，</w:t>
            </w:r>
            <w:r w:rsidR="00B85128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請使用 SMART 報告工具</w:t>
            </w:r>
            <w:r w:rsidR="00124DA6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檢查其健康狀態</w:t>
            </w:r>
            <w:r w:rsidR="003B170D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42466C6B" w14:textId="6A7593B9" w:rsidR="007A74F4" w:rsidRPr="00335677" w:rsidRDefault="000E4DF9" w:rsidP="00296993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若磁碟顯示老化</w:t>
            </w:r>
            <w:r w:rsidR="00E17EA3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跡象或達到</w:t>
            </w:r>
            <w:r w:rsidR="00803DA9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預設的</w:t>
            </w:r>
            <w:r w:rsidR="00775A2B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更換</w:t>
            </w:r>
            <w:proofErr w:type="gramStart"/>
            <w:r w:rsidR="00803DA9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閾</w:t>
            </w:r>
            <w:proofErr w:type="gramEnd"/>
            <w:r w:rsidR="00803DA9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值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</w:t>
            </w:r>
            <w:r w:rsidR="00C86668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請透過「硬件資產稽核」標記為故障並更換磁碟</w:t>
            </w:r>
            <w:r w:rsidR="005E10F1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，詳見指南 </w:t>
            </w:r>
          </w:p>
          <w:p w14:paraId="037F36CF" w14:textId="77777777" w:rsidR="00B85128" w:rsidRPr="00335677" w:rsidRDefault="00B85128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  <w:p w14:paraId="42664658" w14:textId="77777777" w:rsidR="00B85128" w:rsidRPr="00335677" w:rsidRDefault="00B85128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2A676C9F" w14:textId="77777777" w:rsidR="00B85128" w:rsidRPr="00335677" w:rsidRDefault="00B85128" w:rsidP="00B85128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47332CF3" w14:textId="537473E2" w:rsidR="00015AA3" w:rsidRPr="00335677" w:rsidRDefault="0027131F" w:rsidP="00015AA3">
      <w:pPr>
        <w:pStyle w:val="Heading1"/>
        <w:numPr>
          <w:ilvl w:val="0"/>
          <w:numId w:val="1"/>
        </w:numPr>
        <w:rPr>
          <w:rFonts w:ascii="新細明體" w:eastAsia="新細明體" w:hAnsi="新細明體"/>
          <w:lang w:val="en-GB"/>
        </w:rPr>
      </w:pPr>
      <w:bookmarkStart w:id="8" w:name="_Toc230092231"/>
      <w:r w:rsidRPr="00335677">
        <w:rPr>
          <w:rFonts w:ascii="新細明體" w:eastAsia="新細明體" w:hAnsi="新細明體"/>
          <w:lang w:val="en-GB"/>
        </w:rPr>
        <w:t>建立資料</w:t>
      </w:r>
      <w:proofErr w:type="gramStart"/>
      <w:r w:rsidR="00AA7790" w:rsidRPr="00335677">
        <w:rPr>
          <w:rFonts w:ascii="新細明體" w:eastAsia="新細明體" w:hAnsi="新細明體"/>
          <w:lang w:val="en-GB"/>
        </w:rPr>
        <w:t>恢復</w:t>
      </w:r>
      <w:proofErr w:type="gramEnd"/>
      <w:r w:rsidR="004F7FC4" w:rsidRPr="00335677">
        <w:rPr>
          <w:rFonts w:ascii="新細明體" w:eastAsia="新細明體" w:hAnsi="新細明體"/>
          <w:lang w:val="en-GB"/>
        </w:rPr>
        <w:t>程序</w:t>
      </w:r>
      <w:bookmarkEnd w:id="8"/>
    </w:p>
    <w:p w14:paraId="115034BB" w14:textId="50029FC8" w:rsidR="00015AA3" w:rsidRPr="00335677" w:rsidRDefault="00015AA3" w:rsidP="00015AA3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本</w:t>
      </w:r>
      <w:r w:rsidR="003909B6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節概述學校在建立有效復原程序時必須考量的核心要素。這些措施將確保</w:t>
      </w:r>
      <w:r w:rsidR="00574C8A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在發生事故時，</w:t>
      </w:r>
      <w:r w:rsidR="0051560D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能執行順暢且</w:t>
      </w:r>
      <w:r w:rsidR="00EE20E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可追蹤的數據復原程序</w:t>
      </w:r>
      <w:r w:rsidR="00574C8A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p w14:paraId="4D03A43A" w14:textId="7C8D788E" w:rsidR="00015AA3" w:rsidRPr="00335677" w:rsidRDefault="00F874D0" w:rsidP="00015AA3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9" w:name="_Toc230092232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定義</w:t>
      </w:r>
      <w:proofErr w:type="gramStart"/>
      <w:r w:rsidR="00250337"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恢復</w:t>
      </w:r>
      <w:proofErr w:type="gramEnd"/>
      <w:r w:rsidR="00250337"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時間目</w:t>
      </w:r>
      <w:proofErr w:type="gramStart"/>
      <w:r w:rsidR="00250337"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標</w:t>
      </w:r>
      <w:bookmarkEnd w:id="9"/>
      <w:proofErr w:type="gramEnd"/>
    </w:p>
    <w:p w14:paraId="02A17AA5" w14:textId="614943B4" w:rsidR="00F874D0" w:rsidRPr="00335677" w:rsidRDefault="00C225DB" w:rsidP="007A312E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將復原時間目標 (RTO) 定義為系統中斷後，恢復</w:t>
      </w:r>
      <w:r w:rsidR="000B42BB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特定系統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所能接受的最長時間</w:t>
      </w:r>
      <w:r w:rsidR="00F874D0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83259F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復原程序應</w:t>
      </w:r>
      <w:r w:rsidR="002E26C0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是一份</w:t>
      </w:r>
      <w:r w:rsidR="00C840D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可在該復原時間目標內完成的</w:t>
      </w:r>
      <w:r w:rsidR="002E26C0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指示清單</w:t>
      </w:r>
      <w:r w:rsidR="00C840D8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F874D0" w:rsidRPr="00335677" w14:paraId="5D731A42" w14:textId="77777777">
        <w:trPr>
          <w:trHeight w:val="1814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62572D8A" w14:textId="77777777" w:rsidR="00F874D0" w:rsidRPr="00335677" w:rsidRDefault="00F874D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457AFE45" w14:textId="77777777" w:rsidR="00F874D0" w:rsidRPr="00335677" w:rsidRDefault="00F874D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1A796F91" w14:textId="77777777" w:rsidR="00F874D0" w:rsidRPr="00335677" w:rsidRDefault="00F874D0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410936C" w14:textId="23485BBB" w:rsidR="00F874D0" w:rsidRPr="00335677" w:rsidRDefault="00F874D0" w:rsidP="00F874D0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應根據數據的重要性及對業務的影響來定義復原時間目標。例如，在發生事故時，允許某項資源（如網頁伺服器）停機的時間長度。</w:t>
            </w:r>
          </w:p>
          <w:p w14:paraId="702BFA51" w14:textId="77777777" w:rsidR="00CE6406" w:rsidRPr="00335677" w:rsidRDefault="00084D4A" w:rsidP="00711C37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若任何恢復程序無法在 </w:t>
            </w:r>
            <w:r w:rsidR="009F4CCC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RTO 時限內完成，各校應考慮修改恢復程序</w:t>
            </w:r>
            <w:r w:rsidR="00CE6406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，必要時</w:t>
            </w:r>
            <w:r w:rsidR="009F4CCC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亦應</w:t>
            </w:r>
            <w:r w:rsidR="00CE6406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調整備份程序。</w:t>
            </w:r>
          </w:p>
          <w:p w14:paraId="583B5B28" w14:textId="77777777" w:rsidR="00711C37" w:rsidRPr="00335677" w:rsidRDefault="0080475C" w:rsidP="00711C37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資源</w:t>
            </w:r>
            <w:r w:rsidR="0073420B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可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劃分為不同層級，並</w:t>
            </w:r>
            <w:r w:rsidR="00B00509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針對各層級定義相應的 RTO。</w:t>
            </w:r>
          </w:p>
          <w:p w14:paraId="55CF4972" w14:textId="3B896D6E" w:rsidR="0073420B" w:rsidRPr="00335677" w:rsidRDefault="009A6BEA" w:rsidP="00711C37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若</w:t>
            </w:r>
            <w:r w:rsidR="00FE5E06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發生</w:t>
            </w:r>
            <w:r w:rsidR="00AE5EEE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事故，RTO 亦可作為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團隊的復原優先順序</w:t>
            </w:r>
            <w:r w:rsidR="00FE5E06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541FA7BF" w14:textId="3FBA8B01" w:rsidR="00FE5E06" w:rsidRPr="00335677" w:rsidRDefault="00FE5E06" w:rsidP="00FE5E06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2BA13411" w14:textId="77777777" w:rsidR="00F874D0" w:rsidRPr="00335677" w:rsidRDefault="00F874D0" w:rsidP="007A312E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636014" w:rsidRPr="00335677" w14:paraId="3E6E33B4" w14:textId="77777777">
        <w:trPr>
          <w:trHeight w:val="985"/>
        </w:trPr>
        <w:tc>
          <w:tcPr>
            <w:tcW w:w="5000" w:type="pct"/>
            <w:shd w:val="clear" w:color="auto" w:fill="C1F0C7" w:themeFill="accent3" w:themeFillTint="33"/>
            <w:vAlign w:val="center"/>
          </w:tcPr>
          <w:p w14:paraId="7990FA97" w14:textId="77777777" w:rsidR="00636014" w:rsidRPr="00335677" w:rsidRDefault="00636014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49EA7288" w14:textId="77777777" w:rsidR="00636014" w:rsidRPr="00335677" w:rsidRDefault="00636014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4238B907" w14:textId="77777777" w:rsidR="00636014" w:rsidRPr="00335677" w:rsidRDefault="00636014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63EC0179" w14:textId="337DA6F4" w:rsidR="00636014" w:rsidRPr="00335677" w:rsidRDefault="00B24063" w:rsidP="00B307A6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為不同的學校資源</w:t>
            </w:r>
            <w:r w:rsidR="002D3001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（例如</w:t>
            </w:r>
            <w:r w:rsidR="004D14DA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網頁伺服器、</w:t>
            </w:r>
            <w:r w:rsidR="00732B7A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檔案伺服器、雲端平台</w:t>
            </w:r>
            <w:r w:rsidR="002D3001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）</w:t>
            </w:r>
            <w:r w:rsidR="0074425B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定義 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RTO</w:t>
            </w:r>
            <w:r w:rsidR="00732B7A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4F9F75F9" w14:textId="4F21F6F9" w:rsidR="00732B7A" w:rsidRPr="00335677" w:rsidRDefault="00070689" w:rsidP="00B307A6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每</w:t>
            </w:r>
            <w:proofErr w:type="gramStart"/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個</w:t>
            </w:r>
            <w:proofErr w:type="gramEnd"/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資源</w:t>
            </w:r>
            <w:r w:rsidR="00732B7A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可能包含子元件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，相關內容可於《復原文件編製》中說明。</w:t>
            </w:r>
          </w:p>
          <w:p w14:paraId="7001635C" w14:textId="77777777" w:rsidR="00636014" w:rsidRPr="00335677" w:rsidRDefault="00636014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  <w:p w14:paraId="004DA98D" w14:textId="77777777" w:rsidR="00636014" w:rsidRPr="00335677" w:rsidRDefault="00636014">
            <w:p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6410F4EC" w14:textId="77777777" w:rsidR="00636014" w:rsidRPr="00335677" w:rsidRDefault="00636014" w:rsidP="007A312E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45022240" w14:textId="411D8B65" w:rsidR="00C931DD" w:rsidRPr="00335677" w:rsidRDefault="00BC1967" w:rsidP="00C931DD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0" w:name="_Toc230092233"/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復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原文件編製</w:t>
      </w:r>
      <w:bookmarkEnd w:id="10"/>
    </w:p>
    <w:p w14:paraId="6F60D131" w14:textId="06CAD06B" w:rsidR="00AA5715" w:rsidRPr="00335677" w:rsidRDefault="002A2AA0" w:rsidP="007A312E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為每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個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資源</w:t>
      </w:r>
      <w:r w:rsidR="0027131F"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建立逐步的復原</w:t>
      </w:r>
      <w:r w:rsidR="00AC3617"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指南</w:t>
      </w:r>
      <w:r w:rsidR="000973A2"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。</w:t>
      </w:r>
      <w:r w:rsidR="00D20126"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某個資源（例如特定伺服器）的</w:t>
      </w:r>
      <w:r w:rsidR="00F13744"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典型復原指南包含</w:t>
      </w:r>
      <w:r w:rsidR="00D20126"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以下內容：</w:t>
      </w:r>
    </w:p>
    <w:p w14:paraId="1920881E" w14:textId="2005EC4C" w:rsidR="006A20C4" w:rsidRPr="00335677" w:rsidRDefault="006A20C4" w:rsidP="006A20C4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335677">
        <w:rPr>
          <w:rFonts w:ascii="新細明體" w:eastAsia="新細明體" w:hAnsi="新細明體" w:cstheme="majorHAnsi"/>
          <w:b/>
          <w:bCs/>
          <w:sz w:val="24"/>
          <w:szCs w:val="24"/>
          <w:lang w:eastAsia="zh-TW"/>
        </w:rPr>
        <w:t>初步評估：</w:t>
      </w:r>
      <w:r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關於評估影響範圍的</w:t>
      </w:r>
      <w:r w:rsidR="00F7367D"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指引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——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eastAsia="zh-TW"/>
        </w:rPr>
        <w:t>例如，確定受影響的系統（如學生數據庫與電子郵件），使用 RPO 指標估算資料損失，並隔離問題以防止擴散（例如，對疑似勒索軟體的系統斷開數據網絡連接）。包含用於記錄事件時間戳記、症狀及潛在原因的檢查清單。</w:t>
      </w:r>
    </w:p>
    <w:p w14:paraId="5A6DF000" w14:textId="52DFD99E" w:rsidR="00CC5528" w:rsidRPr="00335677" w:rsidRDefault="00CC5528" w:rsidP="00070689">
      <w:pPr>
        <w:pStyle w:val="NormalWeb"/>
        <w:numPr>
          <w:ilvl w:val="0"/>
          <w:numId w:val="18"/>
        </w:numPr>
        <w:rPr>
          <w:rFonts w:ascii="新細明體" w:eastAsia="新細明體" w:hAnsi="新細明體"/>
          <w:lang w:eastAsia="zh-TW"/>
        </w:rPr>
      </w:pPr>
      <w:r w:rsidRPr="00335677">
        <w:rPr>
          <w:rFonts w:ascii="新細明體" w:eastAsia="新細明體" w:hAnsi="新細明體"/>
          <w:b/>
          <w:bCs/>
          <w:lang w:eastAsia="zh-TW"/>
        </w:rPr>
        <w:t>備份選取與準備：</w:t>
      </w:r>
      <w:r w:rsidRPr="00335677">
        <w:rPr>
          <w:rFonts w:ascii="新細明體" w:eastAsia="新細明體" w:hAnsi="新細明體"/>
          <w:lang w:eastAsia="zh-TW"/>
        </w:rPr>
        <w:t>選擇最新可用備份的指示（例如，基於 RTO 目標，如在 4小時內恢復關鍵系統）。詳述驗證步驟，例如掃描檢查數據損毀或惡意軟件，以及準備復原環境（例如，使用沙箱伺服器以避免覆寫即時數據）。</w:t>
      </w:r>
    </w:p>
    <w:p w14:paraId="6D30AAD3" w14:textId="2D33458A" w:rsidR="004F7D45" w:rsidRPr="00335677" w:rsidRDefault="004F7D45" w:rsidP="00B7427A">
      <w:pPr>
        <w:pStyle w:val="ListParagraph"/>
        <w:numPr>
          <w:ilvl w:val="0"/>
          <w:numId w:val="18"/>
        </w:numPr>
        <w:spacing w:after="0" w:line="240" w:lineRule="auto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35677">
        <w:rPr>
          <w:rFonts w:ascii="新細明體" w:eastAsia="新細明體" w:hAnsi="新細明體" w:cs="Times New Roman"/>
          <w:b/>
          <w:bCs/>
          <w:sz w:val="24"/>
          <w:szCs w:val="24"/>
          <w:lang w:eastAsia="zh-TW"/>
        </w:rPr>
        <w:t>逐步還原流程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：針對數據還原的編號程序，包括： </w:t>
      </w:r>
    </w:p>
    <w:p w14:paraId="7F165F94" w14:textId="5194C1E9" w:rsidR="004F7D45" w:rsidRPr="00335677" w:rsidRDefault="004F7D45" w:rsidP="0018581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存取備份</w:t>
      </w:r>
      <w:proofErr w:type="gramStart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（</w:t>
      </w:r>
      <w:proofErr w:type="gramEnd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例如：透過雲端入口網站或異地儲存裝置</w:t>
      </w:r>
      <w:r w:rsidR="0073390E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，以及解密程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。</w:t>
      </w:r>
    </w:p>
    <w:p w14:paraId="5BA5FF7F" w14:textId="2A9D7971" w:rsidR="004F7D45" w:rsidRPr="00335677" w:rsidRDefault="00E77E44" w:rsidP="0018581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還原流程，包含</w:t>
      </w:r>
      <w:r w:rsidR="003403B0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針對不同元件</w:t>
      </w:r>
      <w:r w:rsidR="00193A39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還原</w:t>
      </w:r>
      <w:r w:rsidR="009C5981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順序</w:t>
      </w:r>
      <w:r w:rsidR="00193A39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的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特殊</w:t>
      </w:r>
      <w:r w:rsidR="009C5981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考量</w:t>
      </w:r>
      <w:r w:rsidR="003403B0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。</w:t>
      </w:r>
    </w:p>
    <w:p w14:paraId="0A479816" w14:textId="5D675130" w:rsidR="004F7D45" w:rsidRPr="00335677" w:rsidRDefault="004F7D45" w:rsidP="00185811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工具與指令</w:t>
      </w:r>
      <w:proofErr w:type="gramStart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（</w:t>
      </w:r>
      <w:proofErr w:type="gramEnd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例如：附帶</w:t>
      </w:r>
      <w:proofErr w:type="gramStart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螢幕截圖</w:t>
      </w:r>
      <w:r w:rsidR="00386BE0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說明</w:t>
      </w:r>
      <w:proofErr w:type="gramEnd"/>
      <w:r w:rsidR="00386BE0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的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特定軟體</w:t>
      </w:r>
      <w:proofErr w:type="gramStart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）</w:t>
      </w:r>
      <w:proofErr w:type="gramEnd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。</w:t>
      </w:r>
    </w:p>
    <w:p w14:paraId="77A23B83" w14:textId="11563152" w:rsidR="004F7D45" w:rsidRPr="00335677" w:rsidRDefault="004F7D45" w:rsidP="00B7427A">
      <w:pPr>
        <w:pStyle w:val="ListParagraph"/>
        <w:numPr>
          <w:ilvl w:val="0"/>
          <w:numId w:val="18"/>
        </w:numPr>
        <w:spacing w:after="0" w:line="240" w:lineRule="auto"/>
        <w:rPr>
          <w:rFonts w:ascii="新細明體" w:eastAsia="新細明體" w:hAnsi="新細明體" w:cs="Times New Roman"/>
          <w:sz w:val="24"/>
          <w:szCs w:val="24"/>
          <w:lang w:eastAsia="zh-TW"/>
        </w:rPr>
      </w:pPr>
      <w:r w:rsidRPr="00335677">
        <w:rPr>
          <w:rFonts w:ascii="新細明體" w:eastAsia="新細明體" w:hAnsi="新細明體" w:cs="Times New Roman"/>
          <w:b/>
          <w:bCs/>
          <w:sz w:val="24"/>
          <w:szCs w:val="24"/>
          <w:lang w:eastAsia="zh-TW"/>
        </w:rPr>
        <w:t>驗證與測試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：</w:t>
      </w:r>
      <w:r w:rsidR="00F7367D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關於執行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還原後檢查的</w:t>
      </w:r>
      <w:r w:rsidR="00F7367D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指南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，例如</w:t>
      </w:r>
      <w:r w:rsidR="00F7367D"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用於驗證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數據完整性的完整性測試（例如針對學生紀錄的樣本查詢），以及功能測試（例如確保評分軟體正常運作）。</w:t>
      </w:r>
    </w:p>
    <w:p w14:paraId="25D20149" w14:textId="7AB98917" w:rsidR="004F7D45" w:rsidRPr="00335677" w:rsidRDefault="004F7D45" w:rsidP="00B7427A">
      <w:pPr>
        <w:pStyle w:val="ListParagraph"/>
        <w:numPr>
          <w:ilvl w:val="0"/>
          <w:numId w:val="18"/>
        </w:numPr>
        <w:spacing w:after="0" w:line="240" w:lineRule="auto"/>
        <w:rPr>
          <w:rFonts w:ascii="新細明體" w:eastAsia="新細明體" w:hAnsi="新細明體" w:cs="Times New Roman"/>
          <w:sz w:val="24"/>
          <w:szCs w:val="24"/>
          <w:lang w:eastAsia="zh-TW"/>
        </w:rPr>
      </w:pPr>
      <w:proofErr w:type="gramStart"/>
      <w:r w:rsidRPr="00335677">
        <w:rPr>
          <w:rFonts w:ascii="新細明體" w:eastAsia="新細明體" w:hAnsi="新細明體" w:cs="Times New Roman"/>
          <w:b/>
          <w:bCs/>
          <w:sz w:val="24"/>
          <w:szCs w:val="24"/>
          <w:lang w:eastAsia="zh-TW"/>
        </w:rPr>
        <w:lastRenderedPageBreak/>
        <w:t>回滾程序</w:t>
      </w:r>
      <w:proofErr w:type="gramEnd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：若還原失敗時的應變計畫，例如還原至較早的備份，或切換</w:t>
      </w:r>
      <w:proofErr w:type="gramStart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至備援站</w:t>
      </w:r>
      <w:proofErr w:type="gramEnd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 xml:space="preserve">點／災難復原計畫。 </w:t>
      </w:r>
    </w:p>
    <w:p w14:paraId="6EA24D9E" w14:textId="70A9BD85" w:rsidR="00CC5528" w:rsidRPr="00335677" w:rsidRDefault="004F7D45" w:rsidP="00B7427A">
      <w:pPr>
        <w:pStyle w:val="ListParagraph"/>
        <w:numPr>
          <w:ilvl w:val="0"/>
          <w:numId w:val="18"/>
        </w:num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  <w:r w:rsidRPr="00335677">
        <w:rPr>
          <w:rFonts w:ascii="新細明體" w:eastAsia="新細明體" w:hAnsi="新細明體" w:cs="Times New Roman"/>
          <w:b/>
          <w:bCs/>
          <w:sz w:val="24"/>
          <w:szCs w:val="24"/>
          <w:lang w:eastAsia="zh-TW"/>
        </w:rPr>
        <w:t>文件編製與日誌</w:t>
      </w:r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：要求記錄所有操作</w:t>
      </w:r>
      <w:proofErr w:type="gramStart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（</w:t>
      </w:r>
      <w:proofErr w:type="gramEnd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例如：誰執行了什麼操作、何時執行</w:t>
      </w:r>
      <w:proofErr w:type="gramStart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）</w:t>
      </w:r>
      <w:proofErr w:type="gramEnd"/>
      <w:r w:rsidRPr="00335677">
        <w:rPr>
          <w:rFonts w:ascii="新細明體" w:eastAsia="新細明體" w:hAnsi="新細明體" w:cs="Times New Roman"/>
          <w:sz w:val="24"/>
          <w:szCs w:val="24"/>
          <w:lang w:eastAsia="zh-TW"/>
        </w:rPr>
        <w:t>，以供稽核之用。包含用於記錄結果的表單。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E35A35" w:rsidRPr="00335677" w14:paraId="0B1E22D0" w14:textId="77777777">
        <w:trPr>
          <w:trHeight w:val="1814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6CA09A65" w14:textId="77777777" w:rsidR="00E35A35" w:rsidRPr="00335677" w:rsidRDefault="00E35A3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684FF951" w14:textId="77777777" w:rsidR="00E35A35" w:rsidRPr="00335677" w:rsidRDefault="00E35A3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適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應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性建議： </w:t>
            </w:r>
          </w:p>
          <w:p w14:paraId="5F1C9687" w14:textId="77777777" w:rsidR="00E35A35" w:rsidRPr="00335677" w:rsidRDefault="00E35A3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05543912" w14:textId="52D047A7" w:rsidR="00E35A35" w:rsidRPr="00335677" w:rsidRDefault="00A00AF2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將這些流程與《</w:t>
            </w:r>
            <w:r w:rsidR="000973A2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事件應變手冊》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對齊</w:t>
            </w:r>
            <w:r w:rsidR="00DE6835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，以確保沒有衝突。</w:t>
            </w:r>
          </w:p>
        </w:tc>
      </w:tr>
    </w:tbl>
    <w:p w14:paraId="4D323AA7" w14:textId="77777777" w:rsidR="00D20126" w:rsidRPr="00335677" w:rsidRDefault="00D20126" w:rsidP="007A312E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14C846BC" w14:textId="2260DC90" w:rsidR="00C45EA3" w:rsidRPr="00335677" w:rsidRDefault="002258C7" w:rsidP="00C45EA3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</w:rPr>
      </w:pPr>
      <w:bookmarkStart w:id="11" w:name="_Toc230092234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定期</w:t>
      </w:r>
      <w:r w:rsidR="00FF25DD" w:rsidRPr="00335677">
        <w:rPr>
          <w:rStyle w:val="Strong"/>
          <w:rFonts w:ascii="新細明體" w:eastAsia="新細明體" w:hAnsi="新細明體" w:cstheme="majorHAnsi"/>
          <w:b/>
          <w:bCs w:val="0"/>
          <w:sz w:val="32"/>
        </w:rPr>
        <w:t>還原演習</w:t>
      </w:r>
      <w:bookmarkEnd w:id="11"/>
    </w:p>
    <w:p w14:paraId="6AB9C69E" w14:textId="6EAD52B1" w:rsidR="003D2CF6" w:rsidRPr="00335677" w:rsidRDefault="00F933CE" w:rsidP="00C45EA3">
      <w:pPr>
        <w:jc w:val="both"/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復原演習旨在測試系統的可復原性，並驗證是否符合復原時間</w:t>
      </w:r>
      <w:r w:rsidR="00621365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目標 </w:t>
      </w:r>
      <w:r w:rsidR="00D8781C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(RTO)</w:t>
      </w:r>
      <w:r w:rsidR="00070E14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r w:rsidR="00621365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因此應定期進行</w:t>
      </w:r>
      <w:r w:rsidR="008130F5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復原演習</w:t>
      </w:r>
      <w:r w:rsidR="00621365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621365" w:rsidRPr="00335677" w14:paraId="50F9222A" w14:textId="77777777">
        <w:trPr>
          <w:trHeight w:val="1814"/>
        </w:trPr>
        <w:tc>
          <w:tcPr>
            <w:tcW w:w="5000" w:type="pct"/>
            <w:shd w:val="clear" w:color="auto" w:fill="F2CEED" w:themeFill="accent5" w:themeFillTint="33"/>
            <w:vAlign w:val="center"/>
          </w:tcPr>
          <w:p w14:paraId="2A589514" w14:textId="77777777" w:rsidR="00621365" w:rsidRPr="00335677" w:rsidRDefault="0062136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235BECFF" w14:textId="77777777" w:rsidR="00621365" w:rsidRPr="00335677" w:rsidRDefault="0062136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 xml:space="preserve">建議： </w:t>
            </w:r>
          </w:p>
          <w:p w14:paraId="189FA61D" w14:textId="77777777" w:rsidR="00621365" w:rsidRPr="00335677" w:rsidRDefault="00621365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3FB47835" w14:textId="252DB586" w:rsidR="00621365" w:rsidRPr="00335677" w:rsidRDefault="00D72FD8" w:rsidP="00300E11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可考慮將復原演習納入事件應變演習之中。</w:t>
            </w:r>
          </w:p>
          <w:p w14:paraId="6B4701EC" w14:textId="77777777" w:rsidR="00300E11" w:rsidRPr="00335677" w:rsidRDefault="00300E11" w:rsidP="00300E11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主要應衡量的兩項指標為「復原成功率」以及「是否符合 RTO」。</w:t>
            </w:r>
          </w:p>
          <w:p w14:paraId="1E21AA3B" w14:textId="3B1A18D9" w:rsidR="00300E11" w:rsidRPr="00335677" w:rsidRDefault="00300E11" w:rsidP="00300E11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演習結束後，應檢視是否有任何流程可進行</w:t>
            </w:r>
            <w:r w:rsidR="00547803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優化</w:t>
            </w:r>
            <w:r w:rsidR="00FA7237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30EC10A3" w14:textId="1B617FE1" w:rsidR="00300E11" w:rsidRPr="00335677" w:rsidRDefault="00056A95" w:rsidP="00300E11">
            <w:pPr>
              <w:pStyle w:val="ListParagraph"/>
              <w:numPr>
                <w:ilvl w:val="0"/>
                <w:numId w:val="8"/>
              </w:numPr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切勿盲目</w:t>
            </w:r>
            <w:r w:rsidR="006B3804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調整 RTO。</w:t>
            </w:r>
            <w:r w:rsidR="00211A52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若 RTO 已</w:t>
            </w:r>
            <w:r w:rsidR="0070742F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達標，</w:t>
            </w:r>
            <w:r w:rsidR="000050F4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應預留緩衝空間</w:t>
            </w:r>
            <w:r w:rsidR="0070742F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；</w:t>
            </w:r>
            <w:r w:rsidR="00C64992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僅</w:t>
            </w:r>
            <w:r w:rsidR="006E1C0B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在優化後仍難以</w:t>
            </w:r>
            <w:r w:rsidR="003C322F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達成 RTO</w:t>
            </w:r>
            <w:r w:rsidR="00FF0ACC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 xml:space="preserve"> 時，才應</w:t>
            </w:r>
            <w:r w:rsidR="00444F07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提高 RTO 標準</w:t>
            </w:r>
            <w:r w:rsidR="006E1C0B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097462A6" w14:textId="77777777" w:rsidR="00621365" w:rsidRPr="00335677" w:rsidRDefault="00621365">
            <w:pPr>
              <w:pStyle w:val="ListParagraph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48521D52" w14:textId="77777777" w:rsidR="00621365" w:rsidRPr="00335677" w:rsidRDefault="00621365" w:rsidP="00C45EA3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tbl>
      <w:tblPr>
        <w:tblStyle w:val="TableGrid"/>
        <w:tblW w:w="5000" w:type="pct"/>
        <w:shd w:val="clear" w:color="auto" w:fill="F2CEED" w:themeFill="accent5" w:themeFillTint="33"/>
        <w:tblLook w:val="04A0" w:firstRow="1" w:lastRow="0" w:firstColumn="1" w:lastColumn="0" w:noHBand="0" w:noVBand="1"/>
      </w:tblPr>
      <w:tblGrid>
        <w:gridCol w:w="8630"/>
      </w:tblGrid>
      <w:tr w:rsidR="000C454C" w:rsidRPr="00335677" w14:paraId="01D1AAFD" w14:textId="77777777">
        <w:trPr>
          <w:trHeight w:val="985"/>
        </w:trPr>
        <w:tc>
          <w:tcPr>
            <w:tcW w:w="5000" w:type="pct"/>
            <w:shd w:val="clear" w:color="auto" w:fill="C1F0C7" w:themeFill="accent3" w:themeFillTint="33"/>
            <w:vAlign w:val="center"/>
          </w:tcPr>
          <w:p w14:paraId="56C59436" w14:textId="77777777" w:rsidR="000C454C" w:rsidRPr="00335677" w:rsidRDefault="000C454C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 w:eastAsia="zh-TW"/>
              </w:rPr>
            </w:pPr>
          </w:p>
          <w:p w14:paraId="74D3B468" w14:textId="77777777" w:rsidR="000C454C" w:rsidRPr="00335677" w:rsidRDefault="000C454C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實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  <w:t>範例：</w:t>
            </w:r>
          </w:p>
          <w:p w14:paraId="78BCDCFC" w14:textId="77777777" w:rsidR="000C454C" w:rsidRPr="00335677" w:rsidRDefault="000C454C">
            <w:pPr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  <w:lang w:val="en-GB"/>
              </w:rPr>
            </w:pPr>
          </w:p>
          <w:p w14:paraId="23D58C6D" w14:textId="77777777" w:rsidR="000C454C" w:rsidRPr="00335677" w:rsidRDefault="008215D1" w:rsidP="00300E11">
            <w:pPr>
              <w:pStyle w:val="ListParagraph"/>
              <w:numPr>
                <w:ilvl w:val="0"/>
                <w:numId w:val="9"/>
              </w:numPr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請在未連接到</w:t>
            </w:r>
            <w:r w:rsidR="007B3544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生產系統的</w:t>
            </w:r>
            <w:r w:rsidR="00AF0FC6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備用伺服器</w:t>
            </w:r>
            <w:r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上進行演習</w:t>
            </w:r>
            <w:r w:rsidR="007B3544" w:rsidRPr="00335677"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  <w:t>。</w:t>
            </w:r>
          </w:p>
          <w:p w14:paraId="33849EED" w14:textId="5015CD6A" w:rsidR="007B3544" w:rsidRPr="00335677" w:rsidRDefault="007B3544" w:rsidP="007B3544">
            <w:pPr>
              <w:pStyle w:val="ListParagraph"/>
              <w:ind w:left="723"/>
              <w:rPr>
                <w:rFonts w:ascii="新細明體" w:eastAsia="新細明體" w:hAnsi="新細明體" w:cstheme="majorHAnsi"/>
                <w:sz w:val="24"/>
                <w:szCs w:val="24"/>
                <w:lang w:val="en-GB" w:eastAsia="zh-TW"/>
              </w:rPr>
            </w:pPr>
          </w:p>
        </w:tc>
      </w:tr>
    </w:tbl>
    <w:p w14:paraId="47BDC89A" w14:textId="77777777" w:rsidR="000C454C" w:rsidRDefault="000C454C" w:rsidP="00C45EA3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2850326B" w14:textId="77777777" w:rsidR="00FA024E" w:rsidRDefault="00FA024E" w:rsidP="00C45EA3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66BD632D" w14:textId="77777777" w:rsidR="00FA024E" w:rsidRDefault="00FA024E" w:rsidP="00C45EA3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0B586CD8" w14:textId="77777777" w:rsidR="00FA024E" w:rsidRPr="00335677" w:rsidRDefault="00FA024E" w:rsidP="00C45EA3">
      <w:pPr>
        <w:jc w:val="both"/>
        <w:rPr>
          <w:rFonts w:ascii="新細明體" w:eastAsia="新細明體" w:hAnsi="新細明體" w:cstheme="majorHAnsi"/>
          <w:sz w:val="24"/>
          <w:szCs w:val="24"/>
          <w:lang w:eastAsia="zh-TW"/>
        </w:rPr>
      </w:pPr>
    </w:p>
    <w:p w14:paraId="3DDF80F8" w14:textId="43C3EB78" w:rsidR="00A31B6B" w:rsidRPr="00335677" w:rsidRDefault="00A31B6B" w:rsidP="00015AA3">
      <w:pPr>
        <w:pStyle w:val="Heading1"/>
        <w:numPr>
          <w:ilvl w:val="0"/>
          <w:numId w:val="1"/>
        </w:numPr>
        <w:rPr>
          <w:rFonts w:ascii="新細明體" w:eastAsia="新細明體" w:hAnsi="新細明體" w:cstheme="majorHAnsi"/>
          <w:lang w:val="en-GB"/>
        </w:rPr>
      </w:pPr>
      <w:bookmarkStart w:id="12" w:name="_Toc230092235"/>
      <w:r w:rsidRPr="00335677">
        <w:rPr>
          <w:rFonts w:ascii="新細明體" w:eastAsia="新細明體" w:hAnsi="新細明體" w:cstheme="majorHAnsi"/>
          <w:lang w:val="en-GB"/>
        </w:rPr>
        <w:lastRenderedPageBreak/>
        <w:t>檢討與改善</w:t>
      </w:r>
      <w:bookmarkEnd w:id="12"/>
    </w:p>
    <w:p w14:paraId="7ECEF93C" w14:textId="03301960" w:rsidR="00A31B6B" w:rsidRPr="00335677" w:rsidRDefault="00A31B6B" w:rsidP="1AE8B7A8">
      <w:pPr>
        <w:rPr>
          <w:rFonts w:ascii="新細明體" w:eastAsia="新細明體" w:hAnsi="新細明體" w:cstheme="majorHAnsi"/>
          <w:lang w:val="en-GB"/>
        </w:rPr>
      </w:pPr>
    </w:p>
    <w:p w14:paraId="653C6A4E" w14:textId="234AC576" w:rsidR="00A31B6B" w:rsidRPr="00335677" w:rsidRDefault="00A31B6B" w:rsidP="00015AA3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3" w:name="_Toc230092236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定期政策檢討</w:t>
      </w:r>
      <w:bookmarkEnd w:id="13"/>
    </w:p>
    <w:p w14:paraId="59C727BF" w14:textId="05FD0779" w:rsidR="00A31B6B" w:rsidRPr="00335677" w:rsidRDefault="00A31B6B" w:rsidP="00A31B6B">
      <w:pPr>
        <w:rPr>
          <w:rStyle w:val="Strong"/>
          <w:rFonts w:ascii="新細明體" w:eastAsia="新細明體" w:hAnsi="新細明體" w:cstheme="majorHAnsi"/>
          <w:sz w:val="32"/>
          <w:szCs w:val="24"/>
          <w:lang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設定提醒，至少每年一次，或在 IT 系統有變更時，檢視</w:t>
      </w:r>
      <w:r w:rsidR="00805137"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貴校的備份</w:t>
      </w: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 xml:space="preserve">標準。應讓 IT 人員與教學／行政同仁共同參與，以蒐集有用的回饋意見。 </w:t>
      </w:r>
    </w:p>
    <w:p w14:paraId="484CBC6D" w14:textId="324E4E98" w:rsidR="00A31B6B" w:rsidRPr="00335677" w:rsidRDefault="00A31B6B" w:rsidP="00015AA3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4" w:name="_Toc230092237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因</w:t>
      </w:r>
      <w:proofErr w:type="gramStart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應</w:t>
      </w:r>
      <w:proofErr w:type="gramEnd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新威脅與新技術</w:t>
      </w:r>
      <w:bookmarkEnd w:id="14"/>
    </w:p>
    <w:p w14:paraId="42E58CF8" w14:textId="77777777" w:rsidR="00A31B6B" w:rsidRPr="00335677" w:rsidRDefault="00A31B6B" w:rsidP="00A31B6B">
      <w:pPr>
        <w:rPr>
          <w:rFonts w:ascii="新細明體" w:eastAsia="新細明體" w:hAnsi="新細明體" w:cstheme="majorHAnsi"/>
          <w:sz w:val="24"/>
          <w:szCs w:val="24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請隨時掌握可能影響學校的新型網路威脅，例如網路釣魚詐騙或密碼外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洩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。</w:t>
      </w:r>
      <w:proofErr w:type="gramStart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此外，</w:t>
      </w:r>
      <w:proofErr w:type="gramEnd"/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也請留意可能提供更佳密碼保護方式的新技術或軟體更新，例如雙因素驗證。</w:t>
      </w:r>
    </w:p>
    <w:p w14:paraId="7B5DEB18" w14:textId="2522A8C3" w:rsidR="00A31B6B" w:rsidRPr="00335677" w:rsidRDefault="00A31B6B" w:rsidP="00015AA3">
      <w:pPr>
        <w:pStyle w:val="Heading3"/>
        <w:numPr>
          <w:ilvl w:val="1"/>
          <w:numId w:val="1"/>
        </w:numPr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</w:pPr>
      <w:bookmarkStart w:id="15" w:name="_Toc230092238"/>
      <w:r w:rsidRPr="00335677">
        <w:rPr>
          <w:rStyle w:val="Strong"/>
          <w:rFonts w:ascii="新細明體" w:eastAsia="新細明體" w:hAnsi="新細明體" w:cstheme="majorHAnsi"/>
          <w:b/>
          <w:bCs w:val="0"/>
          <w:sz w:val="32"/>
          <w:szCs w:val="32"/>
          <w:lang w:val="en-GB"/>
        </w:rPr>
        <w:t>進行改善</w:t>
      </w:r>
      <w:bookmarkEnd w:id="15"/>
    </w:p>
    <w:p w14:paraId="6E411220" w14:textId="0A3CAAC4" w:rsidR="00585F57" w:rsidRPr="00335677" w:rsidRDefault="00A31B6B" w:rsidP="00585F57">
      <w:pPr>
        <w:rPr>
          <w:rFonts w:ascii="新細明體" w:eastAsia="新細明體" w:hAnsi="新細明體" w:cstheme="majorHAnsi"/>
          <w:lang w:val="en-GB" w:eastAsia="zh-TW"/>
        </w:rPr>
      </w:pPr>
      <w:r w:rsidRPr="00335677">
        <w:rPr>
          <w:rFonts w:ascii="新細明體" w:eastAsia="新細明體" w:hAnsi="新細明體" w:cstheme="majorHAnsi"/>
          <w:sz w:val="24"/>
          <w:szCs w:val="24"/>
          <w:lang w:val="en-GB" w:eastAsia="zh-TW"/>
        </w:rPr>
        <w:t>每次檢討後，請視需要更新您的密碼政策。將任何變更清楚地告知教職員與學生，並提供簡易的操作指引或舉辦工作坊，協助所有人遵循新規定。</w:t>
      </w:r>
    </w:p>
    <w:p w14:paraId="32EB84AA" w14:textId="4A710E5E" w:rsidR="00CC1BD9" w:rsidRPr="00335677" w:rsidRDefault="00A72553" w:rsidP="00585F57">
      <w:pPr>
        <w:pStyle w:val="Heading1"/>
        <w:rPr>
          <w:rFonts w:ascii="新細明體" w:eastAsia="新細明體" w:hAnsi="新細明體"/>
        </w:rPr>
      </w:pPr>
      <w:r w:rsidRPr="00335677">
        <w:rPr>
          <w:rFonts w:ascii="新細明體" w:eastAsia="新細明體" w:hAnsi="新細明體"/>
          <w:lang w:eastAsia="zh-TW"/>
        </w:rPr>
        <w:br w:type="page"/>
      </w:r>
      <w:bookmarkStart w:id="16" w:name="_Toc230092239"/>
      <w:r w:rsidR="003D59F1" w:rsidRPr="00335677">
        <w:rPr>
          <w:rFonts w:ascii="新細明體" w:eastAsia="新細明體" w:hAnsi="新細明體"/>
        </w:rPr>
        <w:lastRenderedPageBreak/>
        <w:t>附錄</w:t>
      </w:r>
      <w:bookmarkEnd w:id="16"/>
    </w:p>
    <w:p w14:paraId="1702C63B" w14:textId="3EEA9089" w:rsidR="00B66827" w:rsidRPr="00335677" w:rsidRDefault="00163359" w:rsidP="007109E5">
      <w:pPr>
        <w:pStyle w:val="Heading2"/>
        <w:rPr>
          <w:rFonts w:ascii="新細明體" w:eastAsia="新細明體" w:hAnsi="新細明體"/>
        </w:rPr>
      </w:pPr>
      <w:bookmarkStart w:id="17" w:name="_Toc230092240"/>
      <w:r w:rsidRPr="00335677">
        <w:rPr>
          <w:rFonts w:ascii="新細明體" w:eastAsia="新細明體" w:hAnsi="新細明體"/>
        </w:rPr>
        <w:t>術語</w:t>
      </w:r>
      <w:r w:rsidR="00B66827" w:rsidRPr="00335677">
        <w:rPr>
          <w:rFonts w:ascii="新細明體" w:eastAsia="新細明體" w:hAnsi="新細明體"/>
        </w:rPr>
        <w:t>表</w:t>
      </w:r>
      <w:bookmarkEnd w:id="17"/>
    </w:p>
    <w:tbl>
      <w:tblPr>
        <w:tblStyle w:val="GridTable1Light"/>
        <w:tblW w:w="8932" w:type="dxa"/>
        <w:tblLook w:val="0620" w:firstRow="1" w:lastRow="0" w:firstColumn="0" w:lastColumn="0" w:noHBand="1" w:noVBand="1"/>
      </w:tblPr>
      <w:tblGrid>
        <w:gridCol w:w="2061"/>
        <w:gridCol w:w="6871"/>
      </w:tblGrid>
      <w:tr w:rsidR="00741065" w:rsidRPr="00335677" w14:paraId="6804C23B" w14:textId="77777777" w:rsidTr="00F46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tcW w:w="2061" w:type="dxa"/>
            <w:noWrap/>
            <w:hideMark/>
          </w:tcPr>
          <w:p w14:paraId="276F7839" w14:textId="77777777" w:rsidR="00741065" w:rsidRPr="00335677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術語</w:t>
            </w:r>
          </w:p>
        </w:tc>
        <w:tc>
          <w:tcPr>
            <w:tcW w:w="6871" w:type="dxa"/>
            <w:noWrap/>
            <w:hideMark/>
          </w:tcPr>
          <w:p w14:paraId="7A63F6EC" w14:textId="77777777" w:rsidR="00741065" w:rsidRPr="00335677" w:rsidRDefault="00741065" w:rsidP="00054C09">
            <w:pPr>
              <w:jc w:val="both"/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 w:val="0"/>
                <w:bCs w:val="0"/>
                <w:color w:val="000000"/>
                <w:lang w:val="en-GB"/>
              </w:rPr>
              <w:t>定義</w:t>
            </w:r>
          </w:p>
        </w:tc>
      </w:tr>
      <w:tr w:rsidR="009D10C1" w:rsidRPr="00335677" w14:paraId="648824CD" w14:textId="77777777" w:rsidTr="004C44C8">
        <w:trPr>
          <w:trHeight w:val="288"/>
        </w:trPr>
        <w:tc>
          <w:tcPr>
            <w:tcW w:w="2061" w:type="dxa"/>
            <w:noWrap/>
          </w:tcPr>
          <w:p w14:paraId="6E3CB653" w14:textId="0849BDA6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份加密</w:t>
            </w:r>
          </w:p>
        </w:tc>
        <w:tc>
          <w:tcPr>
            <w:tcW w:w="6871" w:type="dxa"/>
            <w:noWrap/>
          </w:tcPr>
          <w:p w14:paraId="2A2B91E1" w14:textId="0FFD495F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將備份資料進行編碼的過程，使其僅能透過特定的解密金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鑰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存取，即使儲存媒體遭竊，也能防止未經授權的存取。</w:t>
            </w:r>
          </w:p>
        </w:tc>
      </w:tr>
      <w:tr w:rsidR="009D10C1" w:rsidRPr="00335677" w14:paraId="392DDEC6" w14:textId="77777777" w:rsidTr="004C44C8">
        <w:trPr>
          <w:trHeight w:val="288"/>
        </w:trPr>
        <w:tc>
          <w:tcPr>
            <w:tcW w:w="2061" w:type="dxa"/>
            <w:noWrap/>
          </w:tcPr>
          <w:p w14:paraId="771BAACC" w14:textId="02F4809B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份完整性</w:t>
            </w:r>
          </w:p>
        </w:tc>
        <w:tc>
          <w:tcPr>
            <w:tcW w:w="6871" w:type="dxa"/>
            <w:noWrap/>
          </w:tcPr>
          <w:p w14:paraId="7B7456AB" w14:textId="78F66B89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衡量備份完整性與準確性的指標，確保數據未遭損毀或竄改，且能成功還原。</w:t>
            </w:r>
          </w:p>
        </w:tc>
      </w:tr>
      <w:tr w:rsidR="009D10C1" w:rsidRPr="00335677" w14:paraId="200C52AB" w14:textId="77777777" w:rsidTr="004C44C8">
        <w:trPr>
          <w:trHeight w:val="288"/>
        </w:trPr>
        <w:tc>
          <w:tcPr>
            <w:tcW w:w="2061" w:type="dxa"/>
            <w:noWrap/>
          </w:tcPr>
          <w:p w14:paraId="5535875F" w14:textId="20884D93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份保留</w:t>
            </w:r>
          </w:p>
        </w:tc>
        <w:tc>
          <w:tcPr>
            <w:tcW w:w="6871" w:type="dxa"/>
            <w:noWrap/>
          </w:tcPr>
          <w:p w14:paraId="01972FAB" w14:textId="2814D30D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一項政策，用以定義應保留多少個版本（世代）的備份，以及在刪除前應保留多長時間。</w:t>
            </w:r>
          </w:p>
        </w:tc>
      </w:tr>
      <w:tr w:rsidR="009D10C1" w:rsidRPr="00335677" w14:paraId="5B701502" w14:textId="77777777" w:rsidTr="004C44C8">
        <w:trPr>
          <w:trHeight w:val="288"/>
        </w:trPr>
        <w:tc>
          <w:tcPr>
            <w:tcW w:w="2061" w:type="dxa"/>
            <w:noWrap/>
          </w:tcPr>
          <w:p w14:paraId="1A2F0571" w14:textId="41F15A9C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份例行程序</w:t>
            </w:r>
          </w:p>
        </w:tc>
        <w:tc>
          <w:tcPr>
            <w:tcW w:w="6871" w:type="dxa"/>
            <w:noWrap/>
          </w:tcPr>
          <w:p w14:paraId="18F072C8" w14:textId="632DF80C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一套標準化且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排程化的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程序，用於建立、儲存及管理學校數據的備份。</w:t>
            </w:r>
          </w:p>
        </w:tc>
      </w:tr>
      <w:tr w:rsidR="009D10C1" w:rsidRPr="00335677" w14:paraId="0ADF55CA" w14:textId="77777777" w:rsidTr="004C44C8">
        <w:trPr>
          <w:trHeight w:val="288"/>
        </w:trPr>
        <w:tc>
          <w:tcPr>
            <w:tcW w:w="2061" w:type="dxa"/>
            <w:noWrap/>
          </w:tcPr>
          <w:p w14:paraId="6E5D7E2D" w14:textId="7591DB58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[二進制]數元翻轉</w:t>
            </w:r>
          </w:p>
        </w:tc>
        <w:tc>
          <w:tcPr>
            <w:tcW w:w="6871" w:type="dxa"/>
            <w:noWrap/>
          </w:tcPr>
          <w:p w14:paraId="13BE696E" w14:textId="7798A9E3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數位儲存中的一種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數據劣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化現象，指單一數據數元會自發性地改變其狀態，這可能隨時間推移導致檔案損毀，特別是在未供電的儲存媒體上。</w:t>
            </w:r>
          </w:p>
        </w:tc>
      </w:tr>
      <w:tr w:rsidR="009D10C1" w:rsidRPr="00335677" w14:paraId="4CC6D721" w14:textId="77777777" w:rsidTr="004C44C8">
        <w:trPr>
          <w:trHeight w:val="288"/>
        </w:trPr>
        <w:tc>
          <w:tcPr>
            <w:tcW w:w="2061" w:type="dxa"/>
            <w:noWrap/>
          </w:tcPr>
          <w:p w14:paraId="2284086C" w14:textId="36BA7176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校驗和</w:t>
            </w:r>
          </w:p>
        </w:tc>
        <w:tc>
          <w:tcPr>
            <w:tcW w:w="6871" w:type="dxa"/>
            <w:noWrap/>
          </w:tcPr>
          <w:p w14:paraId="3E43DECB" w14:textId="299F896B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由檔案或備份生成的獨特數位指紋，用於透過檢查數據是否遭竄改或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損毀來驗證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其完整性。</w:t>
            </w:r>
          </w:p>
        </w:tc>
      </w:tr>
      <w:tr w:rsidR="009D10C1" w:rsidRPr="00335677" w14:paraId="038D9AA4" w14:textId="77777777" w:rsidTr="004C44C8">
        <w:trPr>
          <w:trHeight w:val="288"/>
        </w:trPr>
        <w:tc>
          <w:tcPr>
            <w:tcW w:w="2061" w:type="dxa"/>
            <w:noWrap/>
          </w:tcPr>
          <w:p w14:paraId="7EA05F41" w14:textId="6867A7A2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靜止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</w:p>
        </w:tc>
        <w:tc>
          <w:tcPr>
            <w:tcW w:w="6871" w:type="dxa"/>
            <w:noWrap/>
          </w:tcPr>
          <w:p w14:paraId="6973338D" w14:textId="6B96E2EB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指未在網路或裝置間主動傳輸，而是儲存於硬碟、固態硬碟（SSD）或備份磁帶等媒體上的數據。</w:t>
            </w:r>
          </w:p>
        </w:tc>
      </w:tr>
      <w:tr w:rsidR="009D10C1" w:rsidRPr="00335677" w14:paraId="4A0009CC" w14:textId="77777777" w:rsidTr="004C44C8">
        <w:trPr>
          <w:trHeight w:val="288"/>
        </w:trPr>
        <w:tc>
          <w:tcPr>
            <w:tcW w:w="2061" w:type="dxa"/>
            <w:noWrap/>
          </w:tcPr>
          <w:p w14:paraId="37048C83" w14:textId="168C2EE2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關鍵性</w:t>
            </w:r>
          </w:p>
        </w:tc>
        <w:tc>
          <w:tcPr>
            <w:tcW w:w="6871" w:type="dxa"/>
            <w:noWrap/>
          </w:tcPr>
          <w:p w14:paraId="448F56C1" w14:textId="1AEF61F4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衡量特定數據或系統對學校運作的重要性，有助於確定復原的優先順序與目標。</w:t>
            </w:r>
          </w:p>
        </w:tc>
      </w:tr>
      <w:tr w:rsidR="009D10C1" w:rsidRPr="00335677" w14:paraId="3B082CE3" w14:textId="77777777" w:rsidTr="004C44C8">
        <w:trPr>
          <w:trHeight w:val="288"/>
        </w:trPr>
        <w:tc>
          <w:tcPr>
            <w:tcW w:w="2061" w:type="dxa"/>
            <w:noWrap/>
          </w:tcPr>
          <w:p w14:paraId="4A626D9C" w14:textId="6C8D9CEA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生命週期</w:t>
            </w:r>
          </w:p>
        </w:tc>
        <w:tc>
          <w:tcPr>
            <w:tcW w:w="6871" w:type="dxa"/>
            <w:noWrap/>
          </w:tcPr>
          <w:p w14:paraId="3D13C8B9" w14:textId="0FC99D98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數據從建立到刪除所經歷的完整過程，包括其活躍使用、儲存及最終處置。</w:t>
            </w:r>
          </w:p>
        </w:tc>
      </w:tr>
      <w:tr w:rsidR="009D10C1" w:rsidRPr="00335677" w14:paraId="029DE761" w14:textId="77777777" w:rsidTr="004C44C8">
        <w:trPr>
          <w:trHeight w:val="288"/>
        </w:trPr>
        <w:tc>
          <w:tcPr>
            <w:tcW w:w="2061" w:type="dxa"/>
            <w:noWrap/>
          </w:tcPr>
          <w:p w14:paraId="3AA735E5" w14:textId="44AF88F1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加密金鑰</w:t>
            </w:r>
          </w:p>
        </w:tc>
        <w:tc>
          <w:tcPr>
            <w:tcW w:w="6871" w:type="dxa"/>
            <w:noWrap/>
          </w:tcPr>
          <w:p w14:paraId="3BCB558D" w14:textId="1D254C49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一種由算法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用於加密和解密數據的機密資訊（例如密碼或數位檔案）。</w:t>
            </w:r>
          </w:p>
        </w:tc>
      </w:tr>
      <w:tr w:rsidR="009D10C1" w:rsidRPr="00335677" w14:paraId="7FFB535E" w14:textId="77777777" w:rsidTr="004C44C8">
        <w:trPr>
          <w:trHeight w:val="288"/>
        </w:trPr>
        <w:tc>
          <w:tcPr>
            <w:tcW w:w="2061" w:type="dxa"/>
            <w:noWrap/>
          </w:tcPr>
          <w:p w14:paraId="5E6F0B7D" w14:textId="3AEC51FB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基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於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檔案的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</w:t>
            </w:r>
          </w:p>
        </w:tc>
        <w:tc>
          <w:tcPr>
            <w:tcW w:w="6871" w:type="dxa"/>
            <w:noWrap/>
          </w:tcPr>
          <w:p w14:paraId="6518B597" w14:textId="1711CC46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一種備份方法，透過複製個別檔案和資料夾，提供備份內容與頻率的靈活性。</w:t>
            </w:r>
          </w:p>
        </w:tc>
      </w:tr>
      <w:tr w:rsidR="009D10C1" w:rsidRPr="00335677" w14:paraId="25EC0720" w14:textId="77777777" w:rsidTr="004C44C8">
        <w:trPr>
          <w:trHeight w:val="288"/>
        </w:trPr>
        <w:tc>
          <w:tcPr>
            <w:tcW w:w="2061" w:type="dxa"/>
            <w:noWrap/>
          </w:tcPr>
          <w:p w14:paraId="562EE160" w14:textId="20D654DA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份世代</w:t>
            </w:r>
          </w:p>
        </w:tc>
        <w:tc>
          <w:tcPr>
            <w:tcW w:w="6871" w:type="dxa"/>
            <w:noWrap/>
          </w:tcPr>
          <w:p w14:paraId="5F8900AE" w14:textId="5981E43E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隨時間保存的不同備份版本（例如，週一、週二和週三的每日備份即為三個不同的備份世代）。</w:t>
            </w:r>
          </w:p>
        </w:tc>
      </w:tr>
      <w:tr w:rsidR="009D10C1" w:rsidRPr="00335677" w14:paraId="3DE57010" w14:textId="77777777" w:rsidTr="004C44C8">
        <w:trPr>
          <w:trHeight w:val="288"/>
        </w:trPr>
        <w:tc>
          <w:tcPr>
            <w:tcW w:w="2061" w:type="dxa"/>
            <w:noWrap/>
          </w:tcPr>
          <w:p w14:paraId="63AE467A" w14:textId="671E0F70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事件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應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變手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冊</w:t>
            </w:r>
            <w:proofErr w:type="gramEnd"/>
          </w:p>
        </w:tc>
        <w:tc>
          <w:tcPr>
            <w:tcW w:w="6871" w:type="dxa"/>
            <w:noWrap/>
          </w:tcPr>
          <w:p w14:paraId="2FD29D33" w14:textId="074331A1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一套文件編製的程序，用於指導如何應對安全事件，例如資料外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洩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或系統故障。</w:t>
            </w:r>
          </w:p>
        </w:tc>
      </w:tr>
      <w:tr w:rsidR="009D10C1" w:rsidRPr="00335677" w14:paraId="7243B584" w14:textId="77777777" w:rsidTr="004C44C8">
        <w:trPr>
          <w:trHeight w:val="288"/>
        </w:trPr>
        <w:tc>
          <w:tcPr>
            <w:tcW w:w="2061" w:type="dxa"/>
            <w:noWrap/>
          </w:tcPr>
          <w:p w14:paraId="53FD2960" w14:textId="37D39D38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異地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</w:t>
            </w:r>
          </w:p>
        </w:tc>
        <w:tc>
          <w:tcPr>
            <w:tcW w:w="6871" w:type="dxa"/>
            <w:noWrap/>
          </w:tcPr>
          <w:p w14:paraId="32293785" w14:textId="4C433BDE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將備份數據儲存於與主系統不同的實體位置，以防範火災、水災或竊盜等本地災難。</w:t>
            </w:r>
          </w:p>
        </w:tc>
      </w:tr>
      <w:tr w:rsidR="009D10C1" w:rsidRPr="00335677" w14:paraId="1962872C" w14:textId="77777777" w:rsidTr="004C44C8">
        <w:trPr>
          <w:trHeight w:val="288"/>
        </w:trPr>
        <w:tc>
          <w:tcPr>
            <w:tcW w:w="2061" w:type="dxa"/>
            <w:noWrap/>
          </w:tcPr>
          <w:p w14:paraId="50118DD3" w14:textId="4A5C9B46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營運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數據</w:t>
            </w:r>
            <w:proofErr w:type="gramEnd"/>
          </w:p>
        </w:tc>
        <w:tc>
          <w:tcPr>
            <w:tcW w:w="6871" w:type="dxa"/>
            <w:noWrap/>
          </w:tcPr>
          <w:p w14:paraId="4C7AAD98" w14:textId="5DBDAE49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學校日常運作所需的即時數據，例如學生紀錄、財務資訊及教學材料。</w:t>
            </w:r>
          </w:p>
        </w:tc>
      </w:tr>
      <w:tr w:rsidR="009D10C1" w:rsidRPr="00335677" w14:paraId="2DC3F3EC" w14:textId="77777777" w:rsidTr="004C44C8">
        <w:trPr>
          <w:trHeight w:val="288"/>
        </w:trPr>
        <w:tc>
          <w:tcPr>
            <w:tcW w:w="2061" w:type="dxa"/>
            <w:noWrap/>
          </w:tcPr>
          <w:p w14:paraId="7D0B94BA" w14:textId="50D408E6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復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原文件編製</w:t>
            </w:r>
          </w:p>
        </w:tc>
        <w:tc>
          <w:tcPr>
            <w:tcW w:w="6871" w:type="dxa"/>
            <w:noWrap/>
          </w:tcPr>
          <w:p w14:paraId="405591B7" w14:textId="71664C59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詳細說明如何從備份中還原特定系統或數據的逐步指南。</w:t>
            </w:r>
          </w:p>
        </w:tc>
      </w:tr>
      <w:tr w:rsidR="009D10C1" w:rsidRPr="00335677" w14:paraId="58F3CD05" w14:textId="77777777" w:rsidTr="004C44C8">
        <w:trPr>
          <w:trHeight w:val="288"/>
        </w:trPr>
        <w:tc>
          <w:tcPr>
            <w:tcW w:w="2061" w:type="dxa"/>
            <w:noWrap/>
          </w:tcPr>
          <w:p w14:paraId="355F5C72" w14:textId="7C8BE8A4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恢復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點目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 xml:space="preserve"> (RPO)</w:t>
            </w:r>
          </w:p>
        </w:tc>
        <w:tc>
          <w:tcPr>
            <w:tcW w:w="6871" w:type="dxa"/>
            <w:noWrap/>
          </w:tcPr>
          <w:p w14:paraId="266A5962" w14:textId="1E68D497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以時間為單位衡量，可接受的最大數據遺失量。它定義了備份必須執行的頻率（例如，RPO 為 24 小時即要求至少每日執行一次備份）。</w:t>
            </w:r>
          </w:p>
        </w:tc>
      </w:tr>
      <w:tr w:rsidR="009D10C1" w:rsidRPr="00335677" w14:paraId="025DF856" w14:textId="77777777" w:rsidTr="004C44C8">
        <w:trPr>
          <w:trHeight w:val="288"/>
        </w:trPr>
        <w:tc>
          <w:tcPr>
            <w:tcW w:w="2061" w:type="dxa"/>
            <w:noWrap/>
          </w:tcPr>
          <w:p w14:paraId="17C718A1" w14:textId="36B065D2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恢復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時間目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 xml:space="preserve"> (RTO)</w:t>
            </w:r>
          </w:p>
        </w:tc>
        <w:tc>
          <w:tcPr>
            <w:tcW w:w="6871" w:type="dxa"/>
            <w:noWrap/>
          </w:tcPr>
          <w:p w14:paraId="4C08A2E5" w14:textId="283EEF46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系統或服務在發生中斷後，可接受的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最長離線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時間，在此時間內必須恢復至運作狀態。</w:t>
            </w:r>
          </w:p>
        </w:tc>
      </w:tr>
      <w:tr w:rsidR="009D10C1" w:rsidRPr="00335677" w14:paraId="1D780AB0" w14:textId="77777777" w:rsidTr="004C44C8">
        <w:trPr>
          <w:trHeight w:val="288"/>
        </w:trPr>
        <w:tc>
          <w:tcPr>
            <w:tcW w:w="2061" w:type="dxa"/>
            <w:noWrap/>
          </w:tcPr>
          <w:p w14:paraId="540D0F99" w14:textId="116E1CEF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冗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餘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</w:t>
            </w:r>
          </w:p>
        </w:tc>
        <w:tc>
          <w:tcPr>
            <w:tcW w:w="6871" w:type="dxa"/>
            <w:noWrap/>
          </w:tcPr>
          <w:p w14:paraId="141C51BA" w14:textId="4858C1C2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備份資料的多份副本，通常儲存於不同地點或不同媒體上，以提高可靠性。</w:t>
            </w:r>
          </w:p>
        </w:tc>
      </w:tr>
      <w:tr w:rsidR="009D10C1" w:rsidRPr="00335677" w14:paraId="68ADFD94" w14:textId="77777777" w:rsidTr="004C44C8">
        <w:trPr>
          <w:trHeight w:val="288"/>
        </w:trPr>
        <w:tc>
          <w:tcPr>
            <w:tcW w:w="2061" w:type="dxa"/>
            <w:noWrap/>
          </w:tcPr>
          <w:p w14:paraId="5501CD87" w14:textId="100E0D84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lastRenderedPageBreak/>
              <w:t>還原演習</w:t>
            </w:r>
          </w:p>
        </w:tc>
        <w:tc>
          <w:tcPr>
            <w:tcW w:w="6871" w:type="dxa"/>
            <w:noWrap/>
          </w:tcPr>
          <w:p w14:paraId="4136A6E9" w14:textId="062932DC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定期、按計劃進行的測試，在受控環境中將數據和系統從備份還原，以驗證程序是否有效且能滿足 RTO 要求。</w:t>
            </w:r>
          </w:p>
        </w:tc>
      </w:tr>
      <w:tr w:rsidR="009D10C1" w:rsidRPr="00335677" w14:paraId="50AE5C6E" w14:textId="77777777" w:rsidTr="004C44C8">
        <w:trPr>
          <w:trHeight w:val="288"/>
        </w:trPr>
        <w:tc>
          <w:tcPr>
            <w:tcW w:w="2061" w:type="dxa"/>
            <w:noWrap/>
          </w:tcPr>
          <w:p w14:paraId="65608849" w14:textId="7590D458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回滾程序</w:t>
            </w:r>
          </w:p>
        </w:tc>
        <w:tc>
          <w:tcPr>
            <w:tcW w:w="6871" w:type="dxa"/>
            <w:noWrap/>
          </w:tcPr>
          <w:p w14:paraId="43593761" w14:textId="502F3D89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一種應急計畫，用於將失敗或出現問題的還原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嘗試回滾至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先前穩定的狀態。</w:t>
            </w:r>
          </w:p>
        </w:tc>
      </w:tr>
      <w:tr w:rsidR="009D10C1" w:rsidRPr="00335677" w14:paraId="0EA50ABB" w14:textId="77777777" w:rsidTr="004C44C8">
        <w:trPr>
          <w:trHeight w:val="288"/>
        </w:trPr>
        <w:tc>
          <w:tcPr>
            <w:tcW w:w="2061" w:type="dxa"/>
            <w:noWrap/>
          </w:tcPr>
          <w:p w14:paraId="436C408B" w14:textId="3F589D7E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沙箱伺服器</w:t>
            </w:r>
          </w:p>
        </w:tc>
        <w:tc>
          <w:tcPr>
            <w:tcW w:w="6871" w:type="dxa"/>
            <w:noWrap/>
          </w:tcPr>
          <w:p w14:paraId="2AF4DBE8" w14:textId="459EB3C1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一種隔離的測試環境，讓 IT 人員能在不影響實際生產系統的情況下，測試軟體或執行復原演習。</w:t>
            </w:r>
          </w:p>
        </w:tc>
      </w:tr>
      <w:tr w:rsidR="009D10C1" w:rsidRPr="00335677" w14:paraId="6D5314C2" w14:textId="77777777" w:rsidTr="004C44C8">
        <w:trPr>
          <w:trHeight w:val="288"/>
        </w:trPr>
        <w:tc>
          <w:tcPr>
            <w:tcW w:w="2061" w:type="dxa"/>
            <w:noWrap/>
          </w:tcPr>
          <w:p w14:paraId="13F6FEF8" w14:textId="7462C9CD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 w:eastAsia="zh-TW"/>
              </w:rPr>
              <w:t>SMART（自我監控、分析與報告技術）</w:t>
            </w:r>
          </w:p>
        </w:tc>
        <w:tc>
          <w:tcPr>
            <w:tcW w:w="6871" w:type="dxa"/>
            <w:noWrap/>
          </w:tcPr>
          <w:p w14:paraId="05A02FB6" w14:textId="0CE4C3BF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內建於硬碟與 SSD 中的監控系統，可偵測並回報有關磁碟機健康狀態與可靠性的各項指標。</w:t>
            </w:r>
          </w:p>
        </w:tc>
      </w:tr>
      <w:tr w:rsidR="009D10C1" w:rsidRPr="00335677" w14:paraId="28647A1F" w14:textId="77777777" w:rsidTr="004C44C8">
        <w:trPr>
          <w:trHeight w:val="288"/>
        </w:trPr>
        <w:tc>
          <w:tcPr>
            <w:tcW w:w="2061" w:type="dxa"/>
            <w:noWrap/>
          </w:tcPr>
          <w:p w14:paraId="203B1A16" w14:textId="3F363D0B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TPM（可信平台模組）</w:t>
            </w:r>
          </w:p>
        </w:tc>
        <w:tc>
          <w:tcPr>
            <w:tcW w:w="6871" w:type="dxa"/>
            <w:noWrap/>
          </w:tcPr>
          <w:p w14:paraId="16647EE3" w14:textId="1ED0B3DA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裝置主機板上專用的硬件晶片，提供安全的硬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件級安全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功能，例如儲存加密金</w:t>
            </w:r>
            <w:proofErr w:type="gramStart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鑰</w:t>
            </w:r>
            <w:proofErr w:type="gramEnd"/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。</w:t>
            </w:r>
          </w:p>
        </w:tc>
      </w:tr>
      <w:tr w:rsidR="009D10C1" w:rsidRPr="00335677" w14:paraId="250D7910" w14:textId="77777777" w:rsidTr="004C44C8">
        <w:trPr>
          <w:trHeight w:val="288"/>
        </w:trPr>
        <w:tc>
          <w:tcPr>
            <w:tcW w:w="2061" w:type="dxa"/>
            <w:noWrap/>
          </w:tcPr>
          <w:p w14:paraId="5720478A" w14:textId="47907867" w:rsidR="009D10C1" w:rsidRPr="00335677" w:rsidRDefault="009D10C1" w:rsidP="004C44C8">
            <w:pPr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</w:pPr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全磁碟</w:t>
            </w:r>
            <w:proofErr w:type="gramStart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備</w:t>
            </w:r>
            <w:proofErr w:type="gramEnd"/>
            <w:r w:rsidRPr="00335677">
              <w:rPr>
                <w:rFonts w:ascii="新細明體" w:eastAsia="新細明體" w:hAnsi="新細明體" w:cstheme="majorHAnsi"/>
                <w:b/>
                <w:bCs/>
                <w:color w:val="000000"/>
                <w:lang w:val="en-GB"/>
              </w:rPr>
              <w:t>份</w:t>
            </w:r>
          </w:p>
        </w:tc>
        <w:tc>
          <w:tcPr>
            <w:tcW w:w="6871" w:type="dxa"/>
            <w:noWrap/>
          </w:tcPr>
          <w:p w14:paraId="0C654B7C" w14:textId="0C67E8D4" w:rsidR="009D10C1" w:rsidRPr="00335677" w:rsidRDefault="009D10C1" w:rsidP="004C44C8">
            <w:pPr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</w:pPr>
            <w:r w:rsidRPr="00335677">
              <w:rPr>
                <w:rFonts w:ascii="新細明體" w:eastAsia="新細明體" w:hAnsi="新細明體" w:cstheme="majorHAnsi"/>
                <w:color w:val="000000"/>
                <w:lang w:val="en-GB" w:eastAsia="zh-TW"/>
              </w:rPr>
              <w:t>一種備份方法，會建立整個硬碟的完整副本（映像檔），包含作業系統、應用程式及所有數據。</w:t>
            </w:r>
          </w:p>
        </w:tc>
      </w:tr>
    </w:tbl>
    <w:p w14:paraId="25C78C22" w14:textId="77777777" w:rsidR="00741065" w:rsidRPr="00335677" w:rsidRDefault="00741065" w:rsidP="00054C09">
      <w:pPr>
        <w:jc w:val="both"/>
        <w:rPr>
          <w:rFonts w:ascii="新細明體" w:eastAsia="新細明體" w:hAnsi="新細明體" w:cstheme="majorHAnsi"/>
          <w:lang w:val="en-GB" w:eastAsia="zh-TW"/>
        </w:rPr>
      </w:pPr>
    </w:p>
    <w:p w14:paraId="0B201534" w14:textId="77777777" w:rsidR="008D7EF5" w:rsidRPr="00335677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30881C21" w14:textId="7ECEF991" w:rsidR="008D7EF5" w:rsidRPr="00335677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0DB46FB2" w14:textId="77777777" w:rsidR="008D7EF5" w:rsidRPr="00335677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9BFC371" w14:textId="77777777" w:rsidR="008D7EF5" w:rsidRPr="00335677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26941262" w14:textId="77777777" w:rsidR="008D7EF5" w:rsidRPr="00335677" w:rsidRDefault="008D7EF5" w:rsidP="00054C09">
      <w:pPr>
        <w:jc w:val="both"/>
        <w:rPr>
          <w:rFonts w:ascii="新細明體" w:eastAsia="新細明體" w:hAnsi="新細明體" w:cstheme="majorHAnsi"/>
          <w:lang w:eastAsia="zh-TW"/>
        </w:rPr>
      </w:pPr>
    </w:p>
    <w:p w14:paraId="1D4642BF" w14:textId="3392A668" w:rsidR="00E82BF8" w:rsidRPr="00335677" w:rsidRDefault="00E82BF8" w:rsidP="00054C09">
      <w:pPr>
        <w:jc w:val="both"/>
        <w:rPr>
          <w:rFonts w:ascii="新細明體" w:eastAsia="新細明體" w:hAnsi="新細明體" w:cstheme="majorHAnsi"/>
          <w:lang w:eastAsia="zh-TW"/>
        </w:rPr>
      </w:pPr>
      <w:r w:rsidRPr="00335677">
        <w:rPr>
          <w:rFonts w:ascii="新細明體" w:eastAsia="新細明體" w:hAnsi="新細明體" w:cstheme="majorHAnsi"/>
          <w:lang w:eastAsia="zh-TW"/>
        </w:rPr>
        <w:br w:type="page"/>
      </w:r>
    </w:p>
    <w:p w14:paraId="1C06A0DA" w14:textId="7F9273FE" w:rsidR="008D7EF5" w:rsidRPr="00335677" w:rsidRDefault="00E82BF8" w:rsidP="00054C09">
      <w:pPr>
        <w:jc w:val="both"/>
        <w:rPr>
          <w:rFonts w:ascii="新細明體" w:eastAsia="新細明體" w:hAnsi="新細明體" w:cstheme="majorHAnsi"/>
        </w:rPr>
      </w:pPr>
      <w:r w:rsidRPr="00335677">
        <w:rPr>
          <w:rFonts w:ascii="新細明體" w:eastAsia="新細明體" w:hAnsi="新細明體" w:cs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78D647" wp14:editId="43EF56F3">
                <wp:simplePos x="0" y="0"/>
                <wp:positionH relativeFrom="margin">
                  <wp:align>right</wp:align>
                </wp:positionH>
                <wp:positionV relativeFrom="paragraph">
                  <wp:posOffset>3832918</wp:posOffset>
                </wp:positionV>
                <wp:extent cx="5569527" cy="434109"/>
                <wp:effectExtent l="0" t="0" r="0" b="0"/>
                <wp:wrapNone/>
                <wp:docPr id="150266796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9527" cy="43410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6D0F48" w14:textId="4CD5626A" w:rsidR="00E82BF8" w:rsidRPr="0087556F" w:rsidRDefault="00E82BF8" w:rsidP="00E82BF8">
                            <w:pPr>
                              <w:jc w:val="center"/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7556F">
                              <w:rPr>
                                <w:rFonts w:ascii="新細明體" w:eastAsia="新細明體" w:hAnsi="新細明體"/>
                                <w:b/>
                                <w:bCs/>
                                <w:sz w:val="44"/>
                                <w:szCs w:val="44"/>
                              </w:rPr>
                              <w:t>文件結</w:t>
                            </w:r>
                            <w:r w:rsidR="00882775" w:rsidRPr="0087556F">
                              <w:rPr>
                                <w:rFonts w:ascii="新細明體" w:eastAsia="新細明體" w:hAnsi="新細明體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647" id="Text Box 3" o:spid="_x0000_s1027" type="#_x0000_t202" style="position:absolute;left:0;text-align:left;margin-left:387.35pt;margin-top:301.8pt;width:438.55pt;height:34.2pt;z-index:251658241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" filled="f" stroked="f">
                <v:textbox inset="0,0,0,0">
                  <w:txbxContent>
                    <w:p w14:paraId="5D6D0F48" w14:textId="4CD5626A" w:rsidR="00E82BF8" w:rsidRPr="0087556F" w:rsidRDefault="00E82BF8" w:rsidP="00E82BF8">
                      <w:pPr>
                        <w:jc w:val="center"/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</w:pPr>
                      <w:r w:rsidRPr="0087556F">
                        <w:rPr>
                          <w:rFonts w:ascii="新細明體" w:eastAsia="新細明體" w:hAnsi="新細明體"/>
                          <w:b/>
                          <w:bCs/>
                          <w:sz w:val="44"/>
                          <w:szCs w:val="44"/>
                        </w:rPr>
                        <w:t>文件結</w:t>
                      </w:r>
                      <w:r w:rsidR="00882775" w:rsidRPr="0087556F">
                        <w:rPr>
                          <w:rFonts w:ascii="新細明體" w:eastAsia="新細明體" w:hAnsi="新細明體" w:hint="eastAsia"/>
                          <w:b/>
                          <w:bCs/>
                          <w:sz w:val="44"/>
                          <w:szCs w:val="44"/>
                        </w:rPr>
                        <w:t>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7EF5" w:rsidRPr="00335677">
      <w:headerReference w:type="default" r:id="rId11"/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7D04" w14:textId="77777777" w:rsidR="000E2ED1" w:rsidRDefault="000E2ED1" w:rsidP="00B81EF3">
      <w:pPr>
        <w:spacing w:after="0" w:line="240" w:lineRule="auto"/>
      </w:pPr>
      <w:r>
        <w:separator/>
      </w:r>
    </w:p>
  </w:endnote>
  <w:endnote w:type="continuationSeparator" w:id="0">
    <w:p w14:paraId="3511CC31" w14:textId="77777777" w:rsidR="000E2ED1" w:rsidRDefault="000E2ED1" w:rsidP="00B81EF3">
      <w:pPr>
        <w:spacing w:after="0" w:line="240" w:lineRule="auto"/>
      </w:pPr>
      <w:r>
        <w:continuationSeparator/>
      </w:r>
    </w:p>
  </w:endnote>
  <w:endnote w:type="continuationNotice" w:id="1">
    <w:p w14:paraId="72DDA3AE" w14:textId="77777777" w:rsidR="000E2ED1" w:rsidRDefault="000E2E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新細明體" w:eastAsia="新細明體" w:hAnsi="新細明體" w:cstheme="majorBidi"/>
      </w:rPr>
      <w:id w:val="2030527962"/>
      <w:docPartObj>
        <w:docPartGallery w:val="Page Numbers (Bottom of Page)"/>
        <w:docPartUnique/>
      </w:docPartObj>
    </w:sdtPr>
    <w:sdtEndPr/>
    <w:sdtContent>
      <w:sdt>
        <w:sdtPr>
          <w:rPr>
            <w:rFonts w:ascii="新細明體" w:eastAsia="新細明體" w:hAnsi="新細明體" w:cstheme="majorBid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70A9BB" w14:textId="52FC84EB" w:rsidR="00456DE2" w:rsidRPr="0087556F" w:rsidRDefault="00456DE2">
            <w:pPr>
              <w:pStyle w:val="Footer"/>
              <w:jc w:val="right"/>
              <w:rPr>
                <w:rFonts w:ascii="新細明體" w:eastAsia="新細明體" w:hAnsi="新細明體" w:cstheme="majorHAnsi"/>
              </w:rPr>
            </w:pPr>
            <w:r w:rsidRPr="0087556F">
              <w:rPr>
                <w:rFonts w:ascii="新細明體" w:eastAsia="新細明體" w:hAnsi="新細明體" w:cstheme="majorHAnsi"/>
              </w:rPr>
              <w:t>第</w:t>
            </w:r>
            <w:r w:rsidRPr="0087556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87556F">
              <w:rPr>
                <w:rFonts w:ascii="新細明體" w:eastAsia="新細明體" w:hAnsi="新細明體" w:cstheme="majorHAnsi"/>
                <w:b/>
                <w:bCs/>
              </w:rPr>
              <w:instrText xml:space="preserve"> PAGE </w:instrText>
            </w:r>
            <w:r w:rsidRPr="0087556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87556F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87556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  <w:r w:rsidRPr="0087556F">
              <w:rPr>
                <w:rFonts w:ascii="新細明體" w:eastAsia="新細明體" w:hAnsi="新細明體" w:cstheme="majorHAnsi"/>
              </w:rPr>
              <w:t xml:space="preserve"> 頁，共 </w:t>
            </w:r>
            <w:r w:rsidRPr="0087556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begin"/>
            </w:r>
            <w:r w:rsidRPr="0087556F">
              <w:rPr>
                <w:rFonts w:ascii="新細明體" w:eastAsia="新細明體" w:hAnsi="新細明體" w:cstheme="majorHAnsi"/>
                <w:b/>
                <w:bCs/>
              </w:rPr>
              <w:instrText xml:space="preserve"> NUMPAGES  </w:instrText>
            </w:r>
            <w:r w:rsidRPr="0087556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separate"/>
            </w:r>
            <w:r w:rsidRPr="0087556F">
              <w:rPr>
                <w:rFonts w:ascii="新細明體" w:eastAsia="新細明體" w:hAnsi="新細明體" w:cstheme="majorHAnsi"/>
                <w:b/>
                <w:bCs/>
                <w:noProof/>
              </w:rPr>
              <w:t>2</w:t>
            </w:r>
            <w:r w:rsidRPr="0087556F">
              <w:rPr>
                <w:rFonts w:ascii="新細明體" w:eastAsia="新細明體" w:hAnsi="新細明體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9B507A" w14:textId="77777777" w:rsidR="00456DE2" w:rsidRPr="0087556F" w:rsidRDefault="00456DE2">
    <w:pPr>
      <w:pStyle w:val="Footer"/>
      <w:rPr>
        <w:rFonts w:ascii="新細明體" w:eastAsia="新細明體" w:hAnsi="新細明體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6DCD" w14:textId="77777777" w:rsidR="000E2ED1" w:rsidRDefault="000E2ED1" w:rsidP="00B81EF3">
      <w:pPr>
        <w:spacing w:after="0" w:line="240" w:lineRule="auto"/>
      </w:pPr>
      <w:r>
        <w:separator/>
      </w:r>
    </w:p>
  </w:footnote>
  <w:footnote w:type="continuationSeparator" w:id="0">
    <w:p w14:paraId="79CB487C" w14:textId="77777777" w:rsidR="000E2ED1" w:rsidRDefault="000E2ED1" w:rsidP="00B81EF3">
      <w:pPr>
        <w:spacing w:after="0" w:line="240" w:lineRule="auto"/>
      </w:pPr>
      <w:r>
        <w:continuationSeparator/>
      </w:r>
    </w:p>
  </w:footnote>
  <w:footnote w:type="continuationNotice" w:id="1">
    <w:p w14:paraId="12BBCEA3" w14:textId="77777777" w:rsidR="000E2ED1" w:rsidRDefault="000E2E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5742" w14:textId="097EEF0E" w:rsidR="00B81EF3" w:rsidRPr="00335677" w:rsidRDefault="0087556F">
    <w:pPr>
      <w:pStyle w:val="Header"/>
      <w:rPr>
        <w:rFonts w:ascii="新細明體" w:eastAsia="新細明體" w:hAnsi="新細明體"/>
        <w:lang w:eastAsia="zh-TW"/>
      </w:rPr>
    </w:pPr>
    <w:sdt>
      <w:sdtPr>
        <w:rPr>
          <w:rFonts w:ascii="新細明體" w:eastAsia="新細明體" w:hAnsi="新細明體"/>
          <w:lang w:eastAsia="zh-TW"/>
        </w:rPr>
        <w:alias w:val="Subject"/>
        <w:tag w:val=""/>
        <w:id w:val="-1415620916"/>
        <w:placeholder>
          <w:docPart w:val="03E34661AA254C869FBE3D18BE78D81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932AE" w:rsidRPr="00335677">
          <w:rPr>
            <w:rFonts w:ascii="新細明體" w:eastAsia="新細明體" w:hAnsi="新細明體"/>
            <w:lang w:eastAsia="zh-TW"/>
          </w:rPr>
          <w:t>數據備份與復原實用指南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04D"/>
    <w:multiLevelType w:val="hybridMultilevel"/>
    <w:tmpl w:val="4512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B63"/>
    <w:multiLevelType w:val="hybridMultilevel"/>
    <w:tmpl w:val="1F00C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459C"/>
    <w:multiLevelType w:val="multilevel"/>
    <w:tmpl w:val="83B2B3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8680713"/>
    <w:multiLevelType w:val="hybridMultilevel"/>
    <w:tmpl w:val="8A06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A5C87"/>
    <w:multiLevelType w:val="multilevel"/>
    <w:tmpl w:val="1ADCCD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8D41ED"/>
    <w:multiLevelType w:val="hybridMultilevel"/>
    <w:tmpl w:val="75CA4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8623B"/>
    <w:multiLevelType w:val="hybridMultilevel"/>
    <w:tmpl w:val="0FE64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60A8"/>
    <w:multiLevelType w:val="hybridMultilevel"/>
    <w:tmpl w:val="9C02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B19E3"/>
    <w:multiLevelType w:val="multilevel"/>
    <w:tmpl w:val="8274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EB748A"/>
    <w:multiLevelType w:val="multilevel"/>
    <w:tmpl w:val="3A1A79D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69C2538"/>
    <w:multiLevelType w:val="hybridMultilevel"/>
    <w:tmpl w:val="370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25C56"/>
    <w:multiLevelType w:val="hybridMultilevel"/>
    <w:tmpl w:val="1C983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0910"/>
    <w:multiLevelType w:val="multilevel"/>
    <w:tmpl w:val="0E702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7C14E01"/>
    <w:multiLevelType w:val="multilevel"/>
    <w:tmpl w:val="7E286C6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5B8078B7"/>
    <w:multiLevelType w:val="multilevel"/>
    <w:tmpl w:val="98C2C3A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48B7020"/>
    <w:multiLevelType w:val="hybridMultilevel"/>
    <w:tmpl w:val="7224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A1E15"/>
    <w:multiLevelType w:val="hybridMultilevel"/>
    <w:tmpl w:val="39780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65E7F"/>
    <w:multiLevelType w:val="hybridMultilevel"/>
    <w:tmpl w:val="9FDE9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97EC2"/>
    <w:multiLevelType w:val="multilevel"/>
    <w:tmpl w:val="6114CF3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470173177">
    <w:abstractNumId w:val="12"/>
  </w:num>
  <w:num w:numId="2" w16cid:durableId="924724441">
    <w:abstractNumId w:val="10"/>
  </w:num>
  <w:num w:numId="3" w16cid:durableId="595216198">
    <w:abstractNumId w:val="1"/>
  </w:num>
  <w:num w:numId="4" w16cid:durableId="1643385861">
    <w:abstractNumId w:val="11"/>
  </w:num>
  <w:num w:numId="5" w16cid:durableId="1033190237">
    <w:abstractNumId w:val="4"/>
  </w:num>
  <w:num w:numId="6" w16cid:durableId="1357543422">
    <w:abstractNumId w:val="3"/>
  </w:num>
  <w:num w:numId="7" w16cid:durableId="2013020488">
    <w:abstractNumId w:val="6"/>
  </w:num>
  <w:num w:numId="8" w16cid:durableId="1881896456">
    <w:abstractNumId w:val="16"/>
  </w:num>
  <w:num w:numId="9" w16cid:durableId="1915780212">
    <w:abstractNumId w:val="5"/>
  </w:num>
  <w:num w:numId="10" w16cid:durableId="915557727">
    <w:abstractNumId w:val="0"/>
  </w:num>
  <w:num w:numId="11" w16cid:durableId="1198156723">
    <w:abstractNumId w:val="13"/>
  </w:num>
  <w:num w:numId="12" w16cid:durableId="274485862">
    <w:abstractNumId w:val="2"/>
  </w:num>
  <w:num w:numId="13" w16cid:durableId="1854025485">
    <w:abstractNumId w:val="9"/>
  </w:num>
  <w:num w:numId="14" w16cid:durableId="1798328289">
    <w:abstractNumId w:val="18"/>
  </w:num>
  <w:num w:numId="15" w16cid:durableId="1785809839">
    <w:abstractNumId w:val="7"/>
  </w:num>
  <w:num w:numId="16" w16cid:durableId="1564490998">
    <w:abstractNumId w:val="15"/>
  </w:num>
  <w:num w:numId="17" w16cid:durableId="400712981">
    <w:abstractNumId w:val="14"/>
  </w:num>
  <w:num w:numId="18" w16cid:durableId="930428360">
    <w:abstractNumId w:val="17"/>
  </w:num>
  <w:num w:numId="19" w16cid:durableId="127849224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3"/>
    <w:rsid w:val="00003607"/>
    <w:rsid w:val="00003B4B"/>
    <w:rsid w:val="000050F4"/>
    <w:rsid w:val="00005D39"/>
    <w:rsid w:val="00007BE4"/>
    <w:rsid w:val="000101DF"/>
    <w:rsid w:val="0001196E"/>
    <w:rsid w:val="00015AA3"/>
    <w:rsid w:val="0001661E"/>
    <w:rsid w:val="00017511"/>
    <w:rsid w:val="00020045"/>
    <w:rsid w:val="0002069D"/>
    <w:rsid w:val="00020965"/>
    <w:rsid w:val="0002113F"/>
    <w:rsid w:val="00024184"/>
    <w:rsid w:val="00026558"/>
    <w:rsid w:val="00030821"/>
    <w:rsid w:val="00032CF7"/>
    <w:rsid w:val="000347C0"/>
    <w:rsid w:val="00034E40"/>
    <w:rsid w:val="000362AE"/>
    <w:rsid w:val="00037D25"/>
    <w:rsid w:val="000434F7"/>
    <w:rsid w:val="000458C1"/>
    <w:rsid w:val="00047BC6"/>
    <w:rsid w:val="000532F1"/>
    <w:rsid w:val="00054C09"/>
    <w:rsid w:val="00055D2E"/>
    <w:rsid w:val="00056A95"/>
    <w:rsid w:val="00056DFC"/>
    <w:rsid w:val="00057437"/>
    <w:rsid w:val="00060851"/>
    <w:rsid w:val="000610B4"/>
    <w:rsid w:val="0006276E"/>
    <w:rsid w:val="00062F49"/>
    <w:rsid w:val="00063530"/>
    <w:rsid w:val="00063937"/>
    <w:rsid w:val="000650FA"/>
    <w:rsid w:val="00066429"/>
    <w:rsid w:val="0007022E"/>
    <w:rsid w:val="00070689"/>
    <w:rsid w:val="00070E14"/>
    <w:rsid w:val="0007295E"/>
    <w:rsid w:val="00072C4D"/>
    <w:rsid w:val="0007582A"/>
    <w:rsid w:val="00077970"/>
    <w:rsid w:val="00081B08"/>
    <w:rsid w:val="000839D9"/>
    <w:rsid w:val="00084D4A"/>
    <w:rsid w:val="00084DFA"/>
    <w:rsid w:val="00086CF6"/>
    <w:rsid w:val="00087303"/>
    <w:rsid w:val="000913BA"/>
    <w:rsid w:val="000914D3"/>
    <w:rsid w:val="00094535"/>
    <w:rsid w:val="000965F4"/>
    <w:rsid w:val="000973A2"/>
    <w:rsid w:val="000A16AD"/>
    <w:rsid w:val="000A1DBA"/>
    <w:rsid w:val="000A43CD"/>
    <w:rsid w:val="000A5FBE"/>
    <w:rsid w:val="000A6381"/>
    <w:rsid w:val="000A6E89"/>
    <w:rsid w:val="000B16A5"/>
    <w:rsid w:val="000B2177"/>
    <w:rsid w:val="000B29D0"/>
    <w:rsid w:val="000B42BB"/>
    <w:rsid w:val="000C037C"/>
    <w:rsid w:val="000C17E9"/>
    <w:rsid w:val="000C19BE"/>
    <w:rsid w:val="000C2342"/>
    <w:rsid w:val="000C4223"/>
    <w:rsid w:val="000C454C"/>
    <w:rsid w:val="000C4D8E"/>
    <w:rsid w:val="000C695A"/>
    <w:rsid w:val="000C7156"/>
    <w:rsid w:val="000D0541"/>
    <w:rsid w:val="000D0637"/>
    <w:rsid w:val="000D1D19"/>
    <w:rsid w:val="000D4024"/>
    <w:rsid w:val="000D40B5"/>
    <w:rsid w:val="000D5291"/>
    <w:rsid w:val="000D66A1"/>
    <w:rsid w:val="000D758C"/>
    <w:rsid w:val="000D76EA"/>
    <w:rsid w:val="000E19A8"/>
    <w:rsid w:val="000E2ED1"/>
    <w:rsid w:val="000E3420"/>
    <w:rsid w:val="000E3F3E"/>
    <w:rsid w:val="000E4DF9"/>
    <w:rsid w:val="000E752B"/>
    <w:rsid w:val="000E7A22"/>
    <w:rsid w:val="000F3F7A"/>
    <w:rsid w:val="000F4F37"/>
    <w:rsid w:val="001001CB"/>
    <w:rsid w:val="001006A4"/>
    <w:rsid w:val="00102A6B"/>
    <w:rsid w:val="0010459D"/>
    <w:rsid w:val="0010551F"/>
    <w:rsid w:val="001062AF"/>
    <w:rsid w:val="00106325"/>
    <w:rsid w:val="001063C0"/>
    <w:rsid w:val="00111E48"/>
    <w:rsid w:val="001129A8"/>
    <w:rsid w:val="001157EC"/>
    <w:rsid w:val="00115F88"/>
    <w:rsid w:val="001160F2"/>
    <w:rsid w:val="0011614B"/>
    <w:rsid w:val="00117E99"/>
    <w:rsid w:val="0012181C"/>
    <w:rsid w:val="00121ACB"/>
    <w:rsid w:val="00124DA6"/>
    <w:rsid w:val="001259B6"/>
    <w:rsid w:val="00126AED"/>
    <w:rsid w:val="00126D78"/>
    <w:rsid w:val="00126EFC"/>
    <w:rsid w:val="00127A02"/>
    <w:rsid w:val="00127AA0"/>
    <w:rsid w:val="00135849"/>
    <w:rsid w:val="00137087"/>
    <w:rsid w:val="00137841"/>
    <w:rsid w:val="00140FCD"/>
    <w:rsid w:val="00141D5B"/>
    <w:rsid w:val="001420FD"/>
    <w:rsid w:val="00142FA3"/>
    <w:rsid w:val="001464F0"/>
    <w:rsid w:val="00146E59"/>
    <w:rsid w:val="0015142C"/>
    <w:rsid w:val="00151732"/>
    <w:rsid w:val="00151D95"/>
    <w:rsid w:val="0015251D"/>
    <w:rsid w:val="00154376"/>
    <w:rsid w:val="00154E56"/>
    <w:rsid w:val="00155E6C"/>
    <w:rsid w:val="00156A67"/>
    <w:rsid w:val="001574BC"/>
    <w:rsid w:val="00157645"/>
    <w:rsid w:val="0016165A"/>
    <w:rsid w:val="00161ADF"/>
    <w:rsid w:val="00161B79"/>
    <w:rsid w:val="00162620"/>
    <w:rsid w:val="00163359"/>
    <w:rsid w:val="0016396F"/>
    <w:rsid w:val="001649AF"/>
    <w:rsid w:val="00164B83"/>
    <w:rsid w:val="001659A1"/>
    <w:rsid w:val="00166AD2"/>
    <w:rsid w:val="0017070B"/>
    <w:rsid w:val="00172162"/>
    <w:rsid w:val="00174CBB"/>
    <w:rsid w:val="00175977"/>
    <w:rsid w:val="00176C54"/>
    <w:rsid w:val="00180E89"/>
    <w:rsid w:val="00181BD0"/>
    <w:rsid w:val="0018324E"/>
    <w:rsid w:val="00183B2E"/>
    <w:rsid w:val="00184E34"/>
    <w:rsid w:val="00185811"/>
    <w:rsid w:val="001864FB"/>
    <w:rsid w:val="00187B7B"/>
    <w:rsid w:val="00192804"/>
    <w:rsid w:val="00193A39"/>
    <w:rsid w:val="00193E6B"/>
    <w:rsid w:val="00194DA6"/>
    <w:rsid w:val="00195950"/>
    <w:rsid w:val="00196C37"/>
    <w:rsid w:val="001973C0"/>
    <w:rsid w:val="00197CE6"/>
    <w:rsid w:val="001A10D0"/>
    <w:rsid w:val="001A3A3E"/>
    <w:rsid w:val="001A3F8C"/>
    <w:rsid w:val="001A6BD5"/>
    <w:rsid w:val="001B13B7"/>
    <w:rsid w:val="001B62A5"/>
    <w:rsid w:val="001B718D"/>
    <w:rsid w:val="001C2DAB"/>
    <w:rsid w:val="001C472E"/>
    <w:rsid w:val="001C4F9F"/>
    <w:rsid w:val="001C54B5"/>
    <w:rsid w:val="001C5D88"/>
    <w:rsid w:val="001C648C"/>
    <w:rsid w:val="001C6715"/>
    <w:rsid w:val="001C7E60"/>
    <w:rsid w:val="001D09F6"/>
    <w:rsid w:val="001D35D5"/>
    <w:rsid w:val="001D4A6D"/>
    <w:rsid w:val="001D57EA"/>
    <w:rsid w:val="001D7842"/>
    <w:rsid w:val="001E125F"/>
    <w:rsid w:val="001E12BE"/>
    <w:rsid w:val="001E1546"/>
    <w:rsid w:val="001E225F"/>
    <w:rsid w:val="001E5FB3"/>
    <w:rsid w:val="001E7BE0"/>
    <w:rsid w:val="001F0194"/>
    <w:rsid w:val="001F1A16"/>
    <w:rsid w:val="001F26EB"/>
    <w:rsid w:val="001F46F5"/>
    <w:rsid w:val="001F5965"/>
    <w:rsid w:val="001F6713"/>
    <w:rsid w:val="001F7D51"/>
    <w:rsid w:val="00200DC7"/>
    <w:rsid w:val="0020478D"/>
    <w:rsid w:val="00204AA8"/>
    <w:rsid w:val="0020557A"/>
    <w:rsid w:val="00210059"/>
    <w:rsid w:val="00210196"/>
    <w:rsid w:val="00210EE8"/>
    <w:rsid w:val="00211358"/>
    <w:rsid w:val="00211452"/>
    <w:rsid w:val="00211A52"/>
    <w:rsid w:val="00213BD1"/>
    <w:rsid w:val="00214502"/>
    <w:rsid w:val="00215C15"/>
    <w:rsid w:val="00216C9D"/>
    <w:rsid w:val="0021738F"/>
    <w:rsid w:val="0022134B"/>
    <w:rsid w:val="00225595"/>
    <w:rsid w:val="002258C7"/>
    <w:rsid w:val="00227155"/>
    <w:rsid w:val="00227BA5"/>
    <w:rsid w:val="00233ED2"/>
    <w:rsid w:val="00234FC1"/>
    <w:rsid w:val="00235B9F"/>
    <w:rsid w:val="00235BAC"/>
    <w:rsid w:val="00236421"/>
    <w:rsid w:val="00236EC9"/>
    <w:rsid w:val="002372BF"/>
    <w:rsid w:val="002412C6"/>
    <w:rsid w:val="002416B7"/>
    <w:rsid w:val="00242A68"/>
    <w:rsid w:val="0024313C"/>
    <w:rsid w:val="0024569E"/>
    <w:rsid w:val="00250337"/>
    <w:rsid w:val="00250CEE"/>
    <w:rsid w:val="00251A07"/>
    <w:rsid w:val="0025213D"/>
    <w:rsid w:val="002609BB"/>
    <w:rsid w:val="00262868"/>
    <w:rsid w:val="00263184"/>
    <w:rsid w:val="00263D08"/>
    <w:rsid w:val="002640A6"/>
    <w:rsid w:val="00266817"/>
    <w:rsid w:val="0027131F"/>
    <w:rsid w:val="002720F5"/>
    <w:rsid w:val="002728F4"/>
    <w:rsid w:val="002730BD"/>
    <w:rsid w:val="00275C37"/>
    <w:rsid w:val="00277150"/>
    <w:rsid w:val="00277DE3"/>
    <w:rsid w:val="00280E41"/>
    <w:rsid w:val="00281FEB"/>
    <w:rsid w:val="00282D8E"/>
    <w:rsid w:val="00292A11"/>
    <w:rsid w:val="00294252"/>
    <w:rsid w:val="00294680"/>
    <w:rsid w:val="00296993"/>
    <w:rsid w:val="002A1601"/>
    <w:rsid w:val="002A1C40"/>
    <w:rsid w:val="002A2AA0"/>
    <w:rsid w:val="002A3353"/>
    <w:rsid w:val="002A533F"/>
    <w:rsid w:val="002A5538"/>
    <w:rsid w:val="002A5983"/>
    <w:rsid w:val="002A5BDB"/>
    <w:rsid w:val="002B005C"/>
    <w:rsid w:val="002B218A"/>
    <w:rsid w:val="002B5408"/>
    <w:rsid w:val="002B5B9F"/>
    <w:rsid w:val="002C1FCF"/>
    <w:rsid w:val="002C2B87"/>
    <w:rsid w:val="002C349E"/>
    <w:rsid w:val="002C3554"/>
    <w:rsid w:val="002C40B7"/>
    <w:rsid w:val="002C4397"/>
    <w:rsid w:val="002C5107"/>
    <w:rsid w:val="002D0181"/>
    <w:rsid w:val="002D1401"/>
    <w:rsid w:val="002D286F"/>
    <w:rsid w:val="002D2F17"/>
    <w:rsid w:val="002D3001"/>
    <w:rsid w:val="002D38B8"/>
    <w:rsid w:val="002D4678"/>
    <w:rsid w:val="002D6A17"/>
    <w:rsid w:val="002E172F"/>
    <w:rsid w:val="002E26C0"/>
    <w:rsid w:val="002E4DFC"/>
    <w:rsid w:val="002E6BDB"/>
    <w:rsid w:val="002E6C16"/>
    <w:rsid w:val="002E7BFF"/>
    <w:rsid w:val="002F2D27"/>
    <w:rsid w:val="002F460A"/>
    <w:rsid w:val="002F4BFE"/>
    <w:rsid w:val="002F5453"/>
    <w:rsid w:val="002F5CF5"/>
    <w:rsid w:val="002F664B"/>
    <w:rsid w:val="002F744D"/>
    <w:rsid w:val="00300E11"/>
    <w:rsid w:val="00301719"/>
    <w:rsid w:val="00302C8B"/>
    <w:rsid w:val="0030364F"/>
    <w:rsid w:val="0030565A"/>
    <w:rsid w:val="003063C0"/>
    <w:rsid w:val="00307CF9"/>
    <w:rsid w:val="00310474"/>
    <w:rsid w:val="00311913"/>
    <w:rsid w:val="00311D73"/>
    <w:rsid w:val="00313FA2"/>
    <w:rsid w:val="00314C6B"/>
    <w:rsid w:val="003175C9"/>
    <w:rsid w:val="0031796E"/>
    <w:rsid w:val="003205A3"/>
    <w:rsid w:val="003211DE"/>
    <w:rsid w:val="00322AB0"/>
    <w:rsid w:val="00324D66"/>
    <w:rsid w:val="00330D05"/>
    <w:rsid w:val="003318AC"/>
    <w:rsid w:val="00334871"/>
    <w:rsid w:val="00335295"/>
    <w:rsid w:val="00335677"/>
    <w:rsid w:val="00335B6B"/>
    <w:rsid w:val="00336697"/>
    <w:rsid w:val="003403B0"/>
    <w:rsid w:val="00341723"/>
    <w:rsid w:val="00343BB7"/>
    <w:rsid w:val="00344904"/>
    <w:rsid w:val="00345DF0"/>
    <w:rsid w:val="00350553"/>
    <w:rsid w:val="0035155F"/>
    <w:rsid w:val="003515F6"/>
    <w:rsid w:val="003525BF"/>
    <w:rsid w:val="00352BD2"/>
    <w:rsid w:val="00353101"/>
    <w:rsid w:val="003543B9"/>
    <w:rsid w:val="0035495F"/>
    <w:rsid w:val="00356CFA"/>
    <w:rsid w:val="00357C0B"/>
    <w:rsid w:val="00362B97"/>
    <w:rsid w:val="003677B9"/>
    <w:rsid w:val="00370077"/>
    <w:rsid w:val="0037236C"/>
    <w:rsid w:val="0037291F"/>
    <w:rsid w:val="003772B4"/>
    <w:rsid w:val="00382592"/>
    <w:rsid w:val="00383B1E"/>
    <w:rsid w:val="00383FB8"/>
    <w:rsid w:val="00385F10"/>
    <w:rsid w:val="00386BE0"/>
    <w:rsid w:val="003872D8"/>
    <w:rsid w:val="00387B05"/>
    <w:rsid w:val="003909B6"/>
    <w:rsid w:val="0039587E"/>
    <w:rsid w:val="00397B2A"/>
    <w:rsid w:val="003A0DD3"/>
    <w:rsid w:val="003A1431"/>
    <w:rsid w:val="003A1DC5"/>
    <w:rsid w:val="003A1EA5"/>
    <w:rsid w:val="003A7275"/>
    <w:rsid w:val="003B1455"/>
    <w:rsid w:val="003B170D"/>
    <w:rsid w:val="003B221B"/>
    <w:rsid w:val="003B2D3B"/>
    <w:rsid w:val="003B602D"/>
    <w:rsid w:val="003B6530"/>
    <w:rsid w:val="003B6973"/>
    <w:rsid w:val="003B7BE7"/>
    <w:rsid w:val="003C0750"/>
    <w:rsid w:val="003C0B13"/>
    <w:rsid w:val="003C0B17"/>
    <w:rsid w:val="003C12DD"/>
    <w:rsid w:val="003C25A7"/>
    <w:rsid w:val="003C322F"/>
    <w:rsid w:val="003C4E7C"/>
    <w:rsid w:val="003C656C"/>
    <w:rsid w:val="003C72F9"/>
    <w:rsid w:val="003D14B8"/>
    <w:rsid w:val="003D2850"/>
    <w:rsid w:val="003D2CF6"/>
    <w:rsid w:val="003D50DE"/>
    <w:rsid w:val="003D533C"/>
    <w:rsid w:val="003D59F1"/>
    <w:rsid w:val="003D5D58"/>
    <w:rsid w:val="003D645B"/>
    <w:rsid w:val="003E0587"/>
    <w:rsid w:val="003E1604"/>
    <w:rsid w:val="003E1B0E"/>
    <w:rsid w:val="003E1B24"/>
    <w:rsid w:val="003E45EA"/>
    <w:rsid w:val="003E4989"/>
    <w:rsid w:val="003E76B3"/>
    <w:rsid w:val="003F009D"/>
    <w:rsid w:val="003F0597"/>
    <w:rsid w:val="003F0C0A"/>
    <w:rsid w:val="003F0CCD"/>
    <w:rsid w:val="003F177D"/>
    <w:rsid w:val="003F2195"/>
    <w:rsid w:val="003F3421"/>
    <w:rsid w:val="003F3C4B"/>
    <w:rsid w:val="003F444D"/>
    <w:rsid w:val="003F6DA9"/>
    <w:rsid w:val="00400B36"/>
    <w:rsid w:val="00400F77"/>
    <w:rsid w:val="0040323D"/>
    <w:rsid w:val="00404462"/>
    <w:rsid w:val="0040455D"/>
    <w:rsid w:val="00412439"/>
    <w:rsid w:val="004144DD"/>
    <w:rsid w:val="00415C26"/>
    <w:rsid w:val="00421456"/>
    <w:rsid w:val="00421FC7"/>
    <w:rsid w:val="004262CE"/>
    <w:rsid w:val="00431982"/>
    <w:rsid w:val="0043560E"/>
    <w:rsid w:val="004378AC"/>
    <w:rsid w:val="0044141E"/>
    <w:rsid w:val="00441D64"/>
    <w:rsid w:val="0044347F"/>
    <w:rsid w:val="00443BC3"/>
    <w:rsid w:val="004445E5"/>
    <w:rsid w:val="00444D36"/>
    <w:rsid w:val="00444F07"/>
    <w:rsid w:val="0044549A"/>
    <w:rsid w:val="00445FE3"/>
    <w:rsid w:val="004460E0"/>
    <w:rsid w:val="00446183"/>
    <w:rsid w:val="00446473"/>
    <w:rsid w:val="0044705E"/>
    <w:rsid w:val="004475CF"/>
    <w:rsid w:val="0045026F"/>
    <w:rsid w:val="0045063F"/>
    <w:rsid w:val="00450CF8"/>
    <w:rsid w:val="004523C0"/>
    <w:rsid w:val="00452C72"/>
    <w:rsid w:val="00456DE2"/>
    <w:rsid w:val="00461330"/>
    <w:rsid w:val="00462B42"/>
    <w:rsid w:val="004658C7"/>
    <w:rsid w:val="004676F4"/>
    <w:rsid w:val="00467877"/>
    <w:rsid w:val="0047072E"/>
    <w:rsid w:val="00471D99"/>
    <w:rsid w:val="0047266A"/>
    <w:rsid w:val="00473017"/>
    <w:rsid w:val="00482C08"/>
    <w:rsid w:val="00482FD6"/>
    <w:rsid w:val="00484DB0"/>
    <w:rsid w:val="00485A0E"/>
    <w:rsid w:val="004873FE"/>
    <w:rsid w:val="00490033"/>
    <w:rsid w:val="004907C6"/>
    <w:rsid w:val="00492F96"/>
    <w:rsid w:val="0049355F"/>
    <w:rsid w:val="0049363E"/>
    <w:rsid w:val="004937B0"/>
    <w:rsid w:val="0049409F"/>
    <w:rsid w:val="00494EC7"/>
    <w:rsid w:val="00495C6B"/>
    <w:rsid w:val="0049632D"/>
    <w:rsid w:val="00497D21"/>
    <w:rsid w:val="004A05D8"/>
    <w:rsid w:val="004A14BA"/>
    <w:rsid w:val="004A319D"/>
    <w:rsid w:val="004A7279"/>
    <w:rsid w:val="004B160D"/>
    <w:rsid w:val="004B1871"/>
    <w:rsid w:val="004B2752"/>
    <w:rsid w:val="004B519E"/>
    <w:rsid w:val="004B5F1B"/>
    <w:rsid w:val="004C1998"/>
    <w:rsid w:val="004C19C5"/>
    <w:rsid w:val="004C44C8"/>
    <w:rsid w:val="004C46A6"/>
    <w:rsid w:val="004C47D7"/>
    <w:rsid w:val="004C6470"/>
    <w:rsid w:val="004C71FD"/>
    <w:rsid w:val="004D14DA"/>
    <w:rsid w:val="004D1763"/>
    <w:rsid w:val="004D235C"/>
    <w:rsid w:val="004D343B"/>
    <w:rsid w:val="004D3481"/>
    <w:rsid w:val="004D7086"/>
    <w:rsid w:val="004D79B0"/>
    <w:rsid w:val="004D7F68"/>
    <w:rsid w:val="004E0664"/>
    <w:rsid w:val="004E2943"/>
    <w:rsid w:val="004E37CA"/>
    <w:rsid w:val="004E64EC"/>
    <w:rsid w:val="004E7CD0"/>
    <w:rsid w:val="004F0072"/>
    <w:rsid w:val="004F3412"/>
    <w:rsid w:val="004F3B3A"/>
    <w:rsid w:val="004F3B41"/>
    <w:rsid w:val="004F3FBA"/>
    <w:rsid w:val="004F572B"/>
    <w:rsid w:val="004F6C5A"/>
    <w:rsid w:val="004F6D34"/>
    <w:rsid w:val="004F7464"/>
    <w:rsid w:val="004F7D45"/>
    <w:rsid w:val="004F7FC4"/>
    <w:rsid w:val="005004F4"/>
    <w:rsid w:val="00502E9C"/>
    <w:rsid w:val="00503581"/>
    <w:rsid w:val="005045DB"/>
    <w:rsid w:val="0050460D"/>
    <w:rsid w:val="00504F24"/>
    <w:rsid w:val="0051357B"/>
    <w:rsid w:val="0051560D"/>
    <w:rsid w:val="00520D23"/>
    <w:rsid w:val="00520F64"/>
    <w:rsid w:val="005231B4"/>
    <w:rsid w:val="00523C34"/>
    <w:rsid w:val="0052540B"/>
    <w:rsid w:val="005254EE"/>
    <w:rsid w:val="00526556"/>
    <w:rsid w:val="00530EE4"/>
    <w:rsid w:val="0053392E"/>
    <w:rsid w:val="0053511F"/>
    <w:rsid w:val="0054182B"/>
    <w:rsid w:val="00543E52"/>
    <w:rsid w:val="00543EA8"/>
    <w:rsid w:val="00544900"/>
    <w:rsid w:val="00547803"/>
    <w:rsid w:val="00551E69"/>
    <w:rsid w:val="00556BB9"/>
    <w:rsid w:val="00560D96"/>
    <w:rsid w:val="00561ABC"/>
    <w:rsid w:val="00561C52"/>
    <w:rsid w:val="00563A68"/>
    <w:rsid w:val="00563FFB"/>
    <w:rsid w:val="00565E90"/>
    <w:rsid w:val="00565F03"/>
    <w:rsid w:val="00570226"/>
    <w:rsid w:val="00572820"/>
    <w:rsid w:val="00573BD4"/>
    <w:rsid w:val="00573F9A"/>
    <w:rsid w:val="00574B82"/>
    <w:rsid w:val="00574C8A"/>
    <w:rsid w:val="005756B2"/>
    <w:rsid w:val="00575C86"/>
    <w:rsid w:val="005768AE"/>
    <w:rsid w:val="00577061"/>
    <w:rsid w:val="0058243A"/>
    <w:rsid w:val="005825C1"/>
    <w:rsid w:val="00585DB0"/>
    <w:rsid w:val="00585F57"/>
    <w:rsid w:val="00590E17"/>
    <w:rsid w:val="00592CAF"/>
    <w:rsid w:val="00593D30"/>
    <w:rsid w:val="00593F8C"/>
    <w:rsid w:val="00595361"/>
    <w:rsid w:val="00596401"/>
    <w:rsid w:val="00596EB0"/>
    <w:rsid w:val="005A0BAE"/>
    <w:rsid w:val="005A0FAD"/>
    <w:rsid w:val="005A42A9"/>
    <w:rsid w:val="005A4C9A"/>
    <w:rsid w:val="005A4DA1"/>
    <w:rsid w:val="005A6D31"/>
    <w:rsid w:val="005B2A33"/>
    <w:rsid w:val="005B3107"/>
    <w:rsid w:val="005B4A27"/>
    <w:rsid w:val="005C116B"/>
    <w:rsid w:val="005C27D4"/>
    <w:rsid w:val="005C39F9"/>
    <w:rsid w:val="005C3C28"/>
    <w:rsid w:val="005C44FF"/>
    <w:rsid w:val="005C6F5F"/>
    <w:rsid w:val="005D0AAE"/>
    <w:rsid w:val="005D194C"/>
    <w:rsid w:val="005D2F0E"/>
    <w:rsid w:val="005D3AB1"/>
    <w:rsid w:val="005D5A0C"/>
    <w:rsid w:val="005D61F3"/>
    <w:rsid w:val="005E10F1"/>
    <w:rsid w:val="005E114A"/>
    <w:rsid w:val="005E11C8"/>
    <w:rsid w:val="005E1283"/>
    <w:rsid w:val="005E14D5"/>
    <w:rsid w:val="005E3729"/>
    <w:rsid w:val="005E3857"/>
    <w:rsid w:val="005E7612"/>
    <w:rsid w:val="005F0721"/>
    <w:rsid w:val="005F0B92"/>
    <w:rsid w:val="005F13F5"/>
    <w:rsid w:val="005F1B93"/>
    <w:rsid w:val="005F4415"/>
    <w:rsid w:val="005F4BC7"/>
    <w:rsid w:val="005F4C2D"/>
    <w:rsid w:val="006018F5"/>
    <w:rsid w:val="00602B0F"/>
    <w:rsid w:val="00603D94"/>
    <w:rsid w:val="0060629E"/>
    <w:rsid w:val="006064B0"/>
    <w:rsid w:val="0061208D"/>
    <w:rsid w:val="0061218F"/>
    <w:rsid w:val="00612B39"/>
    <w:rsid w:val="00613EC8"/>
    <w:rsid w:val="00614233"/>
    <w:rsid w:val="00614AD2"/>
    <w:rsid w:val="00615C01"/>
    <w:rsid w:val="00617B8B"/>
    <w:rsid w:val="00617D26"/>
    <w:rsid w:val="006208DD"/>
    <w:rsid w:val="00621365"/>
    <w:rsid w:val="00624CBE"/>
    <w:rsid w:val="00624FC2"/>
    <w:rsid w:val="006260E3"/>
    <w:rsid w:val="0062720E"/>
    <w:rsid w:val="006274E4"/>
    <w:rsid w:val="0062779C"/>
    <w:rsid w:val="00630153"/>
    <w:rsid w:val="00633F01"/>
    <w:rsid w:val="00634504"/>
    <w:rsid w:val="00634CD1"/>
    <w:rsid w:val="00636014"/>
    <w:rsid w:val="00636863"/>
    <w:rsid w:val="00640F6A"/>
    <w:rsid w:val="006410E3"/>
    <w:rsid w:val="0064111A"/>
    <w:rsid w:val="0064145E"/>
    <w:rsid w:val="0064479E"/>
    <w:rsid w:val="0064587B"/>
    <w:rsid w:val="006462A8"/>
    <w:rsid w:val="00650022"/>
    <w:rsid w:val="006512FC"/>
    <w:rsid w:val="00651DAB"/>
    <w:rsid w:val="00652062"/>
    <w:rsid w:val="006523E5"/>
    <w:rsid w:val="00652C37"/>
    <w:rsid w:val="00653489"/>
    <w:rsid w:val="00653CB5"/>
    <w:rsid w:val="00655A6E"/>
    <w:rsid w:val="0065686A"/>
    <w:rsid w:val="00657A9B"/>
    <w:rsid w:val="00660F8C"/>
    <w:rsid w:val="00661D37"/>
    <w:rsid w:val="00663551"/>
    <w:rsid w:val="00667715"/>
    <w:rsid w:val="00670A1B"/>
    <w:rsid w:val="00671D7D"/>
    <w:rsid w:val="00673327"/>
    <w:rsid w:val="00675187"/>
    <w:rsid w:val="006760E0"/>
    <w:rsid w:val="0067795F"/>
    <w:rsid w:val="00681A04"/>
    <w:rsid w:val="00681B93"/>
    <w:rsid w:val="00682959"/>
    <w:rsid w:val="00684FE5"/>
    <w:rsid w:val="006861B9"/>
    <w:rsid w:val="006930C2"/>
    <w:rsid w:val="00694D1A"/>
    <w:rsid w:val="00694EAC"/>
    <w:rsid w:val="00697732"/>
    <w:rsid w:val="006A20C4"/>
    <w:rsid w:val="006A24CA"/>
    <w:rsid w:val="006A5C0B"/>
    <w:rsid w:val="006A6E64"/>
    <w:rsid w:val="006B022C"/>
    <w:rsid w:val="006B23FD"/>
    <w:rsid w:val="006B26DB"/>
    <w:rsid w:val="006B3804"/>
    <w:rsid w:val="006B5030"/>
    <w:rsid w:val="006C4687"/>
    <w:rsid w:val="006C74AF"/>
    <w:rsid w:val="006D328E"/>
    <w:rsid w:val="006D3C83"/>
    <w:rsid w:val="006D3D1D"/>
    <w:rsid w:val="006D46FF"/>
    <w:rsid w:val="006D4FDA"/>
    <w:rsid w:val="006D521F"/>
    <w:rsid w:val="006D52BD"/>
    <w:rsid w:val="006E1BF6"/>
    <w:rsid w:val="006E1C0B"/>
    <w:rsid w:val="006E23A3"/>
    <w:rsid w:val="006E578F"/>
    <w:rsid w:val="006E7CA1"/>
    <w:rsid w:val="006F1958"/>
    <w:rsid w:val="006F79F8"/>
    <w:rsid w:val="007003CA"/>
    <w:rsid w:val="007008F9"/>
    <w:rsid w:val="007040F9"/>
    <w:rsid w:val="007054C2"/>
    <w:rsid w:val="00706080"/>
    <w:rsid w:val="00706B71"/>
    <w:rsid w:val="0070742F"/>
    <w:rsid w:val="007109E5"/>
    <w:rsid w:val="00711653"/>
    <w:rsid w:val="00711C37"/>
    <w:rsid w:val="00711D0C"/>
    <w:rsid w:val="00711F44"/>
    <w:rsid w:val="00712E8B"/>
    <w:rsid w:val="007131C9"/>
    <w:rsid w:val="00713340"/>
    <w:rsid w:val="00713F2D"/>
    <w:rsid w:val="00714344"/>
    <w:rsid w:val="00714F65"/>
    <w:rsid w:val="00716106"/>
    <w:rsid w:val="0071680F"/>
    <w:rsid w:val="007168EE"/>
    <w:rsid w:val="007173DC"/>
    <w:rsid w:val="00717A08"/>
    <w:rsid w:val="00720457"/>
    <w:rsid w:val="0072369F"/>
    <w:rsid w:val="00725112"/>
    <w:rsid w:val="00727355"/>
    <w:rsid w:val="00732B7A"/>
    <w:rsid w:val="0073327E"/>
    <w:rsid w:val="0073390E"/>
    <w:rsid w:val="0073420B"/>
    <w:rsid w:val="00737CF4"/>
    <w:rsid w:val="00740818"/>
    <w:rsid w:val="00741065"/>
    <w:rsid w:val="00741D93"/>
    <w:rsid w:val="00742454"/>
    <w:rsid w:val="0074425B"/>
    <w:rsid w:val="00750647"/>
    <w:rsid w:val="00751F71"/>
    <w:rsid w:val="00752CF3"/>
    <w:rsid w:val="007568BF"/>
    <w:rsid w:val="00757C99"/>
    <w:rsid w:val="0076112C"/>
    <w:rsid w:val="007667BD"/>
    <w:rsid w:val="007678F9"/>
    <w:rsid w:val="007703E6"/>
    <w:rsid w:val="00772443"/>
    <w:rsid w:val="007736BA"/>
    <w:rsid w:val="00775A2B"/>
    <w:rsid w:val="007814F7"/>
    <w:rsid w:val="00783DBE"/>
    <w:rsid w:val="00784610"/>
    <w:rsid w:val="007927F4"/>
    <w:rsid w:val="00793FD0"/>
    <w:rsid w:val="00794AE9"/>
    <w:rsid w:val="007956BB"/>
    <w:rsid w:val="007969D7"/>
    <w:rsid w:val="007A1998"/>
    <w:rsid w:val="007A312E"/>
    <w:rsid w:val="007A378B"/>
    <w:rsid w:val="007A3F43"/>
    <w:rsid w:val="007A4CEA"/>
    <w:rsid w:val="007A67CD"/>
    <w:rsid w:val="007A74F4"/>
    <w:rsid w:val="007A7CCE"/>
    <w:rsid w:val="007B2805"/>
    <w:rsid w:val="007B3544"/>
    <w:rsid w:val="007B3F52"/>
    <w:rsid w:val="007B4B14"/>
    <w:rsid w:val="007B7262"/>
    <w:rsid w:val="007B7C76"/>
    <w:rsid w:val="007C0069"/>
    <w:rsid w:val="007C0708"/>
    <w:rsid w:val="007C13DC"/>
    <w:rsid w:val="007C1494"/>
    <w:rsid w:val="007C27EA"/>
    <w:rsid w:val="007C400E"/>
    <w:rsid w:val="007C4A0A"/>
    <w:rsid w:val="007C5BD7"/>
    <w:rsid w:val="007C5DAC"/>
    <w:rsid w:val="007C6E14"/>
    <w:rsid w:val="007C702D"/>
    <w:rsid w:val="007D005E"/>
    <w:rsid w:val="007E02D6"/>
    <w:rsid w:val="007E3134"/>
    <w:rsid w:val="007E3801"/>
    <w:rsid w:val="007E509E"/>
    <w:rsid w:val="007E66C4"/>
    <w:rsid w:val="007E7665"/>
    <w:rsid w:val="007F07E0"/>
    <w:rsid w:val="007F4896"/>
    <w:rsid w:val="007F4E78"/>
    <w:rsid w:val="007F69F1"/>
    <w:rsid w:val="007F6D21"/>
    <w:rsid w:val="007F6FA3"/>
    <w:rsid w:val="007F7FB6"/>
    <w:rsid w:val="00800C61"/>
    <w:rsid w:val="00803DA9"/>
    <w:rsid w:val="0080475C"/>
    <w:rsid w:val="00805137"/>
    <w:rsid w:val="00805679"/>
    <w:rsid w:val="00805766"/>
    <w:rsid w:val="00805AE2"/>
    <w:rsid w:val="00807D3C"/>
    <w:rsid w:val="008120D3"/>
    <w:rsid w:val="00812BE7"/>
    <w:rsid w:val="00812D6A"/>
    <w:rsid w:val="008130F5"/>
    <w:rsid w:val="00813B44"/>
    <w:rsid w:val="008215D1"/>
    <w:rsid w:val="0082238E"/>
    <w:rsid w:val="008226D2"/>
    <w:rsid w:val="00825708"/>
    <w:rsid w:val="00826EF7"/>
    <w:rsid w:val="008278B7"/>
    <w:rsid w:val="008312C1"/>
    <w:rsid w:val="0083259F"/>
    <w:rsid w:val="00832CD3"/>
    <w:rsid w:val="00833830"/>
    <w:rsid w:val="008359DE"/>
    <w:rsid w:val="0083710F"/>
    <w:rsid w:val="00840230"/>
    <w:rsid w:val="00840459"/>
    <w:rsid w:val="00840EAD"/>
    <w:rsid w:val="008451BB"/>
    <w:rsid w:val="0084575C"/>
    <w:rsid w:val="00846776"/>
    <w:rsid w:val="0085063F"/>
    <w:rsid w:val="00850986"/>
    <w:rsid w:val="00850B6F"/>
    <w:rsid w:val="008519B3"/>
    <w:rsid w:val="008523FB"/>
    <w:rsid w:val="0085484C"/>
    <w:rsid w:val="00855A0C"/>
    <w:rsid w:val="00857449"/>
    <w:rsid w:val="008625AE"/>
    <w:rsid w:val="008637F5"/>
    <w:rsid w:val="00864320"/>
    <w:rsid w:val="00864B3E"/>
    <w:rsid w:val="008660F8"/>
    <w:rsid w:val="008674EF"/>
    <w:rsid w:val="00871E59"/>
    <w:rsid w:val="0087217C"/>
    <w:rsid w:val="008725E6"/>
    <w:rsid w:val="008749DF"/>
    <w:rsid w:val="00874AE0"/>
    <w:rsid w:val="0087556F"/>
    <w:rsid w:val="0087586F"/>
    <w:rsid w:val="008767BF"/>
    <w:rsid w:val="00877EA4"/>
    <w:rsid w:val="00882051"/>
    <w:rsid w:val="00882775"/>
    <w:rsid w:val="00882BD7"/>
    <w:rsid w:val="008845BB"/>
    <w:rsid w:val="00885889"/>
    <w:rsid w:val="00887830"/>
    <w:rsid w:val="0089079E"/>
    <w:rsid w:val="008909EC"/>
    <w:rsid w:val="008931D9"/>
    <w:rsid w:val="00893243"/>
    <w:rsid w:val="0089345D"/>
    <w:rsid w:val="0089462F"/>
    <w:rsid w:val="00895953"/>
    <w:rsid w:val="00895A46"/>
    <w:rsid w:val="008970FA"/>
    <w:rsid w:val="00897609"/>
    <w:rsid w:val="008A359B"/>
    <w:rsid w:val="008A36F1"/>
    <w:rsid w:val="008A3F82"/>
    <w:rsid w:val="008A6D90"/>
    <w:rsid w:val="008A7446"/>
    <w:rsid w:val="008B0F02"/>
    <w:rsid w:val="008B165E"/>
    <w:rsid w:val="008B2804"/>
    <w:rsid w:val="008B4510"/>
    <w:rsid w:val="008B481B"/>
    <w:rsid w:val="008B6438"/>
    <w:rsid w:val="008B6618"/>
    <w:rsid w:val="008C02B1"/>
    <w:rsid w:val="008C0EC6"/>
    <w:rsid w:val="008C47BE"/>
    <w:rsid w:val="008C75E1"/>
    <w:rsid w:val="008D1262"/>
    <w:rsid w:val="008D1DE6"/>
    <w:rsid w:val="008D33CC"/>
    <w:rsid w:val="008D7EF5"/>
    <w:rsid w:val="008E0A4C"/>
    <w:rsid w:val="008F103A"/>
    <w:rsid w:val="008F12B2"/>
    <w:rsid w:val="008F1EB6"/>
    <w:rsid w:val="008F3048"/>
    <w:rsid w:val="008F3388"/>
    <w:rsid w:val="008F3C17"/>
    <w:rsid w:val="008F5D0B"/>
    <w:rsid w:val="00901746"/>
    <w:rsid w:val="0090230C"/>
    <w:rsid w:val="0090250C"/>
    <w:rsid w:val="00902A5C"/>
    <w:rsid w:val="00902FEB"/>
    <w:rsid w:val="00904BD6"/>
    <w:rsid w:val="00905CE7"/>
    <w:rsid w:val="00910E22"/>
    <w:rsid w:val="009178E6"/>
    <w:rsid w:val="009218BD"/>
    <w:rsid w:val="00922FDB"/>
    <w:rsid w:val="00923B0C"/>
    <w:rsid w:val="00924EE1"/>
    <w:rsid w:val="0092526E"/>
    <w:rsid w:val="009276AA"/>
    <w:rsid w:val="00931873"/>
    <w:rsid w:val="0093351C"/>
    <w:rsid w:val="009411FF"/>
    <w:rsid w:val="009421AD"/>
    <w:rsid w:val="00945BBB"/>
    <w:rsid w:val="00946030"/>
    <w:rsid w:val="009471F8"/>
    <w:rsid w:val="00950406"/>
    <w:rsid w:val="00950521"/>
    <w:rsid w:val="00950D32"/>
    <w:rsid w:val="00951E43"/>
    <w:rsid w:val="00953ABF"/>
    <w:rsid w:val="009559B5"/>
    <w:rsid w:val="00956FFA"/>
    <w:rsid w:val="009621A7"/>
    <w:rsid w:val="0096291B"/>
    <w:rsid w:val="00963D60"/>
    <w:rsid w:val="00966E70"/>
    <w:rsid w:val="0097030D"/>
    <w:rsid w:val="00970F19"/>
    <w:rsid w:val="0097483B"/>
    <w:rsid w:val="00975103"/>
    <w:rsid w:val="00975288"/>
    <w:rsid w:val="00975E2F"/>
    <w:rsid w:val="00976215"/>
    <w:rsid w:val="00977CDB"/>
    <w:rsid w:val="00981B66"/>
    <w:rsid w:val="00985DD7"/>
    <w:rsid w:val="00986BFE"/>
    <w:rsid w:val="009909B5"/>
    <w:rsid w:val="0099168C"/>
    <w:rsid w:val="009917FE"/>
    <w:rsid w:val="009931AC"/>
    <w:rsid w:val="00994560"/>
    <w:rsid w:val="009949F7"/>
    <w:rsid w:val="00995B7C"/>
    <w:rsid w:val="00997929"/>
    <w:rsid w:val="009A0C2B"/>
    <w:rsid w:val="009A282D"/>
    <w:rsid w:val="009A2ABF"/>
    <w:rsid w:val="009A3A22"/>
    <w:rsid w:val="009A49CC"/>
    <w:rsid w:val="009A5EBC"/>
    <w:rsid w:val="009A6BEA"/>
    <w:rsid w:val="009B0411"/>
    <w:rsid w:val="009B33B5"/>
    <w:rsid w:val="009B3C02"/>
    <w:rsid w:val="009B4858"/>
    <w:rsid w:val="009B74CF"/>
    <w:rsid w:val="009C02FA"/>
    <w:rsid w:val="009C10D8"/>
    <w:rsid w:val="009C12D2"/>
    <w:rsid w:val="009C290F"/>
    <w:rsid w:val="009C339B"/>
    <w:rsid w:val="009C5981"/>
    <w:rsid w:val="009C7A50"/>
    <w:rsid w:val="009D10C1"/>
    <w:rsid w:val="009D1C49"/>
    <w:rsid w:val="009D5F50"/>
    <w:rsid w:val="009D6A98"/>
    <w:rsid w:val="009D7B87"/>
    <w:rsid w:val="009E1591"/>
    <w:rsid w:val="009E1CD4"/>
    <w:rsid w:val="009E3A2F"/>
    <w:rsid w:val="009E5131"/>
    <w:rsid w:val="009F4CCC"/>
    <w:rsid w:val="009F6C1E"/>
    <w:rsid w:val="009F6F0F"/>
    <w:rsid w:val="009F76C5"/>
    <w:rsid w:val="009F7FBB"/>
    <w:rsid w:val="00A002B1"/>
    <w:rsid w:val="00A0065F"/>
    <w:rsid w:val="00A00AF2"/>
    <w:rsid w:val="00A0462E"/>
    <w:rsid w:val="00A046A8"/>
    <w:rsid w:val="00A06345"/>
    <w:rsid w:val="00A07355"/>
    <w:rsid w:val="00A10FF3"/>
    <w:rsid w:val="00A11FB7"/>
    <w:rsid w:val="00A13ACD"/>
    <w:rsid w:val="00A13F73"/>
    <w:rsid w:val="00A1443A"/>
    <w:rsid w:val="00A15159"/>
    <w:rsid w:val="00A1747E"/>
    <w:rsid w:val="00A20155"/>
    <w:rsid w:val="00A223F2"/>
    <w:rsid w:val="00A22A6B"/>
    <w:rsid w:val="00A22BE6"/>
    <w:rsid w:val="00A24137"/>
    <w:rsid w:val="00A250BD"/>
    <w:rsid w:val="00A25D80"/>
    <w:rsid w:val="00A30D4B"/>
    <w:rsid w:val="00A3119C"/>
    <w:rsid w:val="00A31B6B"/>
    <w:rsid w:val="00A3205D"/>
    <w:rsid w:val="00A35CC9"/>
    <w:rsid w:val="00A37003"/>
    <w:rsid w:val="00A4156E"/>
    <w:rsid w:val="00A41F88"/>
    <w:rsid w:val="00A42A34"/>
    <w:rsid w:val="00A42E5D"/>
    <w:rsid w:val="00A4345D"/>
    <w:rsid w:val="00A44692"/>
    <w:rsid w:val="00A449DA"/>
    <w:rsid w:val="00A44B1A"/>
    <w:rsid w:val="00A44C42"/>
    <w:rsid w:val="00A4677B"/>
    <w:rsid w:val="00A46DFD"/>
    <w:rsid w:val="00A52114"/>
    <w:rsid w:val="00A551F8"/>
    <w:rsid w:val="00A556E0"/>
    <w:rsid w:val="00A563AB"/>
    <w:rsid w:val="00A56C30"/>
    <w:rsid w:val="00A56D4F"/>
    <w:rsid w:val="00A60DBF"/>
    <w:rsid w:val="00A61655"/>
    <w:rsid w:val="00A62870"/>
    <w:rsid w:val="00A635EE"/>
    <w:rsid w:val="00A63928"/>
    <w:rsid w:val="00A72553"/>
    <w:rsid w:val="00A73449"/>
    <w:rsid w:val="00A75442"/>
    <w:rsid w:val="00A815E6"/>
    <w:rsid w:val="00A822B2"/>
    <w:rsid w:val="00A82890"/>
    <w:rsid w:val="00A846DF"/>
    <w:rsid w:val="00A85602"/>
    <w:rsid w:val="00A906F0"/>
    <w:rsid w:val="00A94204"/>
    <w:rsid w:val="00A943B5"/>
    <w:rsid w:val="00A962CC"/>
    <w:rsid w:val="00AA28A9"/>
    <w:rsid w:val="00AA317B"/>
    <w:rsid w:val="00AA5715"/>
    <w:rsid w:val="00AA5EC5"/>
    <w:rsid w:val="00AA7263"/>
    <w:rsid w:val="00AA7790"/>
    <w:rsid w:val="00AB07B8"/>
    <w:rsid w:val="00AB4686"/>
    <w:rsid w:val="00AB5543"/>
    <w:rsid w:val="00AB5856"/>
    <w:rsid w:val="00AB7440"/>
    <w:rsid w:val="00AC3610"/>
    <w:rsid w:val="00AC3617"/>
    <w:rsid w:val="00AC6409"/>
    <w:rsid w:val="00AD25CD"/>
    <w:rsid w:val="00AD499C"/>
    <w:rsid w:val="00AD5843"/>
    <w:rsid w:val="00AD5986"/>
    <w:rsid w:val="00AD7284"/>
    <w:rsid w:val="00AD7824"/>
    <w:rsid w:val="00AE217A"/>
    <w:rsid w:val="00AE247B"/>
    <w:rsid w:val="00AE5EEE"/>
    <w:rsid w:val="00AF05A7"/>
    <w:rsid w:val="00AF0FC6"/>
    <w:rsid w:val="00AF1136"/>
    <w:rsid w:val="00AF56BF"/>
    <w:rsid w:val="00AF5B28"/>
    <w:rsid w:val="00AF5B7A"/>
    <w:rsid w:val="00AF729E"/>
    <w:rsid w:val="00AF767F"/>
    <w:rsid w:val="00B00509"/>
    <w:rsid w:val="00B008EC"/>
    <w:rsid w:val="00B0106E"/>
    <w:rsid w:val="00B0145A"/>
    <w:rsid w:val="00B0448C"/>
    <w:rsid w:val="00B05320"/>
    <w:rsid w:val="00B06EE1"/>
    <w:rsid w:val="00B1199F"/>
    <w:rsid w:val="00B134C8"/>
    <w:rsid w:val="00B158E5"/>
    <w:rsid w:val="00B16368"/>
    <w:rsid w:val="00B16E4A"/>
    <w:rsid w:val="00B17CA0"/>
    <w:rsid w:val="00B207A8"/>
    <w:rsid w:val="00B212C3"/>
    <w:rsid w:val="00B231BD"/>
    <w:rsid w:val="00B232A2"/>
    <w:rsid w:val="00B23CB2"/>
    <w:rsid w:val="00B23DB6"/>
    <w:rsid w:val="00B2403E"/>
    <w:rsid w:val="00B24063"/>
    <w:rsid w:val="00B27B72"/>
    <w:rsid w:val="00B307A6"/>
    <w:rsid w:val="00B30CA0"/>
    <w:rsid w:val="00B319E5"/>
    <w:rsid w:val="00B33367"/>
    <w:rsid w:val="00B33E37"/>
    <w:rsid w:val="00B33F05"/>
    <w:rsid w:val="00B33F45"/>
    <w:rsid w:val="00B36869"/>
    <w:rsid w:val="00B36A6A"/>
    <w:rsid w:val="00B3720E"/>
    <w:rsid w:val="00B412B5"/>
    <w:rsid w:val="00B41DF5"/>
    <w:rsid w:val="00B43248"/>
    <w:rsid w:val="00B4556F"/>
    <w:rsid w:val="00B46E4C"/>
    <w:rsid w:val="00B5191E"/>
    <w:rsid w:val="00B52916"/>
    <w:rsid w:val="00B539E9"/>
    <w:rsid w:val="00B54D2A"/>
    <w:rsid w:val="00B56A50"/>
    <w:rsid w:val="00B62B67"/>
    <w:rsid w:val="00B63710"/>
    <w:rsid w:val="00B6429C"/>
    <w:rsid w:val="00B6509C"/>
    <w:rsid w:val="00B65472"/>
    <w:rsid w:val="00B657A6"/>
    <w:rsid w:val="00B66480"/>
    <w:rsid w:val="00B66827"/>
    <w:rsid w:val="00B67A20"/>
    <w:rsid w:val="00B67B6A"/>
    <w:rsid w:val="00B7123B"/>
    <w:rsid w:val="00B718BD"/>
    <w:rsid w:val="00B72D4A"/>
    <w:rsid w:val="00B73765"/>
    <w:rsid w:val="00B7427A"/>
    <w:rsid w:val="00B74527"/>
    <w:rsid w:val="00B776BA"/>
    <w:rsid w:val="00B77EE3"/>
    <w:rsid w:val="00B805B4"/>
    <w:rsid w:val="00B81EF3"/>
    <w:rsid w:val="00B83716"/>
    <w:rsid w:val="00B85128"/>
    <w:rsid w:val="00B8583F"/>
    <w:rsid w:val="00B86B4E"/>
    <w:rsid w:val="00B91C03"/>
    <w:rsid w:val="00B925CF"/>
    <w:rsid w:val="00B944EB"/>
    <w:rsid w:val="00B94D09"/>
    <w:rsid w:val="00B96330"/>
    <w:rsid w:val="00B97321"/>
    <w:rsid w:val="00BA1123"/>
    <w:rsid w:val="00BA2916"/>
    <w:rsid w:val="00BA2A11"/>
    <w:rsid w:val="00BA2A70"/>
    <w:rsid w:val="00BA4A90"/>
    <w:rsid w:val="00BA4CEA"/>
    <w:rsid w:val="00BA6BC5"/>
    <w:rsid w:val="00BA6C36"/>
    <w:rsid w:val="00BA7CF8"/>
    <w:rsid w:val="00BB0022"/>
    <w:rsid w:val="00BB12C1"/>
    <w:rsid w:val="00BB7853"/>
    <w:rsid w:val="00BB7EF1"/>
    <w:rsid w:val="00BC1967"/>
    <w:rsid w:val="00BC2F30"/>
    <w:rsid w:val="00BC3613"/>
    <w:rsid w:val="00BC3BD6"/>
    <w:rsid w:val="00BC65D4"/>
    <w:rsid w:val="00BC7267"/>
    <w:rsid w:val="00BC7EC8"/>
    <w:rsid w:val="00BD04D3"/>
    <w:rsid w:val="00BD5D61"/>
    <w:rsid w:val="00BD6AF5"/>
    <w:rsid w:val="00BE0AF0"/>
    <w:rsid w:val="00BE2B44"/>
    <w:rsid w:val="00BE2E5B"/>
    <w:rsid w:val="00BE37F6"/>
    <w:rsid w:val="00BE44F5"/>
    <w:rsid w:val="00BE6574"/>
    <w:rsid w:val="00BE7A22"/>
    <w:rsid w:val="00BE7D0E"/>
    <w:rsid w:val="00BF29B1"/>
    <w:rsid w:val="00BF68C1"/>
    <w:rsid w:val="00BF6B40"/>
    <w:rsid w:val="00C0020D"/>
    <w:rsid w:val="00C01961"/>
    <w:rsid w:val="00C02878"/>
    <w:rsid w:val="00C037EF"/>
    <w:rsid w:val="00C10EBB"/>
    <w:rsid w:val="00C11EC9"/>
    <w:rsid w:val="00C1264C"/>
    <w:rsid w:val="00C15003"/>
    <w:rsid w:val="00C151F8"/>
    <w:rsid w:val="00C16BFC"/>
    <w:rsid w:val="00C17420"/>
    <w:rsid w:val="00C1765F"/>
    <w:rsid w:val="00C176F3"/>
    <w:rsid w:val="00C225DB"/>
    <w:rsid w:val="00C237F6"/>
    <w:rsid w:val="00C238DD"/>
    <w:rsid w:val="00C26C50"/>
    <w:rsid w:val="00C26D83"/>
    <w:rsid w:val="00C315F0"/>
    <w:rsid w:val="00C31A3B"/>
    <w:rsid w:val="00C31E81"/>
    <w:rsid w:val="00C31F66"/>
    <w:rsid w:val="00C3550D"/>
    <w:rsid w:val="00C37611"/>
    <w:rsid w:val="00C3798D"/>
    <w:rsid w:val="00C401C3"/>
    <w:rsid w:val="00C40B8D"/>
    <w:rsid w:val="00C41874"/>
    <w:rsid w:val="00C41890"/>
    <w:rsid w:val="00C4248A"/>
    <w:rsid w:val="00C4298D"/>
    <w:rsid w:val="00C45EA3"/>
    <w:rsid w:val="00C4640D"/>
    <w:rsid w:val="00C467E8"/>
    <w:rsid w:val="00C46860"/>
    <w:rsid w:val="00C52141"/>
    <w:rsid w:val="00C52A7B"/>
    <w:rsid w:val="00C53650"/>
    <w:rsid w:val="00C54906"/>
    <w:rsid w:val="00C55413"/>
    <w:rsid w:val="00C55AFB"/>
    <w:rsid w:val="00C56B5E"/>
    <w:rsid w:val="00C56F3B"/>
    <w:rsid w:val="00C6029A"/>
    <w:rsid w:val="00C61C4C"/>
    <w:rsid w:val="00C63697"/>
    <w:rsid w:val="00C64992"/>
    <w:rsid w:val="00C70634"/>
    <w:rsid w:val="00C71F10"/>
    <w:rsid w:val="00C72802"/>
    <w:rsid w:val="00C757E5"/>
    <w:rsid w:val="00C75FFE"/>
    <w:rsid w:val="00C7637D"/>
    <w:rsid w:val="00C77596"/>
    <w:rsid w:val="00C81A68"/>
    <w:rsid w:val="00C81CED"/>
    <w:rsid w:val="00C840D8"/>
    <w:rsid w:val="00C84BEB"/>
    <w:rsid w:val="00C86668"/>
    <w:rsid w:val="00C866FD"/>
    <w:rsid w:val="00C87B10"/>
    <w:rsid w:val="00C87DD3"/>
    <w:rsid w:val="00C87E1C"/>
    <w:rsid w:val="00C914FA"/>
    <w:rsid w:val="00C931DD"/>
    <w:rsid w:val="00C932AE"/>
    <w:rsid w:val="00C9365A"/>
    <w:rsid w:val="00C9512E"/>
    <w:rsid w:val="00C9794E"/>
    <w:rsid w:val="00CA0D9D"/>
    <w:rsid w:val="00CA1BF5"/>
    <w:rsid w:val="00CA1EC3"/>
    <w:rsid w:val="00CA5161"/>
    <w:rsid w:val="00CA63B9"/>
    <w:rsid w:val="00CA74CE"/>
    <w:rsid w:val="00CC1BD9"/>
    <w:rsid w:val="00CC397F"/>
    <w:rsid w:val="00CC5528"/>
    <w:rsid w:val="00CC7F50"/>
    <w:rsid w:val="00CD01ED"/>
    <w:rsid w:val="00CD05AD"/>
    <w:rsid w:val="00CD2A54"/>
    <w:rsid w:val="00CD3E1E"/>
    <w:rsid w:val="00CD43A5"/>
    <w:rsid w:val="00CD4E85"/>
    <w:rsid w:val="00CD594D"/>
    <w:rsid w:val="00CD5D80"/>
    <w:rsid w:val="00CE23C4"/>
    <w:rsid w:val="00CE2631"/>
    <w:rsid w:val="00CE578B"/>
    <w:rsid w:val="00CE6406"/>
    <w:rsid w:val="00CE6EDD"/>
    <w:rsid w:val="00CE77C2"/>
    <w:rsid w:val="00CF0849"/>
    <w:rsid w:val="00CF0B62"/>
    <w:rsid w:val="00CF19E1"/>
    <w:rsid w:val="00CF1BF0"/>
    <w:rsid w:val="00CF2667"/>
    <w:rsid w:val="00CF3DD0"/>
    <w:rsid w:val="00CF58E3"/>
    <w:rsid w:val="00D00D97"/>
    <w:rsid w:val="00D01DE3"/>
    <w:rsid w:val="00D03914"/>
    <w:rsid w:val="00D07F88"/>
    <w:rsid w:val="00D10026"/>
    <w:rsid w:val="00D11D49"/>
    <w:rsid w:val="00D12D04"/>
    <w:rsid w:val="00D15332"/>
    <w:rsid w:val="00D1592E"/>
    <w:rsid w:val="00D1599B"/>
    <w:rsid w:val="00D1676B"/>
    <w:rsid w:val="00D16905"/>
    <w:rsid w:val="00D170AD"/>
    <w:rsid w:val="00D17CF9"/>
    <w:rsid w:val="00D20126"/>
    <w:rsid w:val="00D20DAD"/>
    <w:rsid w:val="00D23BD8"/>
    <w:rsid w:val="00D24B79"/>
    <w:rsid w:val="00D27F0B"/>
    <w:rsid w:val="00D3157B"/>
    <w:rsid w:val="00D31D92"/>
    <w:rsid w:val="00D335A4"/>
    <w:rsid w:val="00D350D4"/>
    <w:rsid w:val="00D374FE"/>
    <w:rsid w:val="00D378E3"/>
    <w:rsid w:val="00D40B41"/>
    <w:rsid w:val="00D4233C"/>
    <w:rsid w:val="00D449F5"/>
    <w:rsid w:val="00D45D3F"/>
    <w:rsid w:val="00D46940"/>
    <w:rsid w:val="00D47F89"/>
    <w:rsid w:val="00D5455C"/>
    <w:rsid w:val="00D602BA"/>
    <w:rsid w:val="00D615EE"/>
    <w:rsid w:val="00D657A4"/>
    <w:rsid w:val="00D659B9"/>
    <w:rsid w:val="00D727ED"/>
    <w:rsid w:val="00D72E7D"/>
    <w:rsid w:val="00D72FD8"/>
    <w:rsid w:val="00D73B8D"/>
    <w:rsid w:val="00D73BEF"/>
    <w:rsid w:val="00D73CFB"/>
    <w:rsid w:val="00D818FB"/>
    <w:rsid w:val="00D83CC6"/>
    <w:rsid w:val="00D847DF"/>
    <w:rsid w:val="00D84C1D"/>
    <w:rsid w:val="00D87544"/>
    <w:rsid w:val="00D8781C"/>
    <w:rsid w:val="00D87E9B"/>
    <w:rsid w:val="00D902F0"/>
    <w:rsid w:val="00D90BCC"/>
    <w:rsid w:val="00D93233"/>
    <w:rsid w:val="00D93A9F"/>
    <w:rsid w:val="00D96CA3"/>
    <w:rsid w:val="00DA5745"/>
    <w:rsid w:val="00DA5C9F"/>
    <w:rsid w:val="00DA60D8"/>
    <w:rsid w:val="00DB1BBB"/>
    <w:rsid w:val="00DB1C46"/>
    <w:rsid w:val="00DB5967"/>
    <w:rsid w:val="00DB6F16"/>
    <w:rsid w:val="00DC17CD"/>
    <w:rsid w:val="00DC2050"/>
    <w:rsid w:val="00DC3E58"/>
    <w:rsid w:val="00DC52D2"/>
    <w:rsid w:val="00DC5E61"/>
    <w:rsid w:val="00DC68C0"/>
    <w:rsid w:val="00DC70EB"/>
    <w:rsid w:val="00DD1885"/>
    <w:rsid w:val="00DD242C"/>
    <w:rsid w:val="00DD46C5"/>
    <w:rsid w:val="00DD5B6B"/>
    <w:rsid w:val="00DD6790"/>
    <w:rsid w:val="00DD7941"/>
    <w:rsid w:val="00DE0FF6"/>
    <w:rsid w:val="00DE3081"/>
    <w:rsid w:val="00DE5846"/>
    <w:rsid w:val="00DE6835"/>
    <w:rsid w:val="00DE7067"/>
    <w:rsid w:val="00DF01A3"/>
    <w:rsid w:val="00DF3424"/>
    <w:rsid w:val="00DF38F7"/>
    <w:rsid w:val="00DF4D6E"/>
    <w:rsid w:val="00DF5FFB"/>
    <w:rsid w:val="00DF70F8"/>
    <w:rsid w:val="00DF7823"/>
    <w:rsid w:val="00DF7C77"/>
    <w:rsid w:val="00E01531"/>
    <w:rsid w:val="00E03A93"/>
    <w:rsid w:val="00E04432"/>
    <w:rsid w:val="00E046A1"/>
    <w:rsid w:val="00E054CC"/>
    <w:rsid w:val="00E05D46"/>
    <w:rsid w:val="00E1077F"/>
    <w:rsid w:val="00E10B9B"/>
    <w:rsid w:val="00E13295"/>
    <w:rsid w:val="00E138CA"/>
    <w:rsid w:val="00E17EA3"/>
    <w:rsid w:val="00E22DDE"/>
    <w:rsid w:val="00E2353E"/>
    <w:rsid w:val="00E24151"/>
    <w:rsid w:val="00E24513"/>
    <w:rsid w:val="00E24B64"/>
    <w:rsid w:val="00E25605"/>
    <w:rsid w:val="00E25E94"/>
    <w:rsid w:val="00E26DF6"/>
    <w:rsid w:val="00E27107"/>
    <w:rsid w:val="00E30246"/>
    <w:rsid w:val="00E3150B"/>
    <w:rsid w:val="00E33C44"/>
    <w:rsid w:val="00E34556"/>
    <w:rsid w:val="00E34BD0"/>
    <w:rsid w:val="00E35A35"/>
    <w:rsid w:val="00E366F9"/>
    <w:rsid w:val="00E40E9F"/>
    <w:rsid w:val="00E479A3"/>
    <w:rsid w:val="00E51610"/>
    <w:rsid w:val="00E51893"/>
    <w:rsid w:val="00E57102"/>
    <w:rsid w:val="00E57136"/>
    <w:rsid w:val="00E577D0"/>
    <w:rsid w:val="00E605A3"/>
    <w:rsid w:val="00E610B1"/>
    <w:rsid w:val="00E63B2D"/>
    <w:rsid w:val="00E63D32"/>
    <w:rsid w:val="00E64594"/>
    <w:rsid w:val="00E645CC"/>
    <w:rsid w:val="00E64DA3"/>
    <w:rsid w:val="00E67DF9"/>
    <w:rsid w:val="00E74954"/>
    <w:rsid w:val="00E75732"/>
    <w:rsid w:val="00E77E44"/>
    <w:rsid w:val="00E82BF8"/>
    <w:rsid w:val="00E83830"/>
    <w:rsid w:val="00E84615"/>
    <w:rsid w:val="00E87906"/>
    <w:rsid w:val="00E91778"/>
    <w:rsid w:val="00E91A80"/>
    <w:rsid w:val="00E92322"/>
    <w:rsid w:val="00E939DF"/>
    <w:rsid w:val="00E93F6E"/>
    <w:rsid w:val="00E94B2D"/>
    <w:rsid w:val="00E954B8"/>
    <w:rsid w:val="00E9658D"/>
    <w:rsid w:val="00E975BC"/>
    <w:rsid w:val="00E97A5D"/>
    <w:rsid w:val="00EA03F9"/>
    <w:rsid w:val="00EA07AC"/>
    <w:rsid w:val="00EA098A"/>
    <w:rsid w:val="00EA0F46"/>
    <w:rsid w:val="00EA1002"/>
    <w:rsid w:val="00EA402E"/>
    <w:rsid w:val="00EA4779"/>
    <w:rsid w:val="00EB04C2"/>
    <w:rsid w:val="00EB05A5"/>
    <w:rsid w:val="00EB0694"/>
    <w:rsid w:val="00EB0A5F"/>
    <w:rsid w:val="00EB1347"/>
    <w:rsid w:val="00EB2330"/>
    <w:rsid w:val="00EB2DC2"/>
    <w:rsid w:val="00EB3134"/>
    <w:rsid w:val="00EB4182"/>
    <w:rsid w:val="00EB7794"/>
    <w:rsid w:val="00EC1A03"/>
    <w:rsid w:val="00EC307E"/>
    <w:rsid w:val="00EC5473"/>
    <w:rsid w:val="00EC5E07"/>
    <w:rsid w:val="00EC67CC"/>
    <w:rsid w:val="00EC6E6A"/>
    <w:rsid w:val="00ED08B5"/>
    <w:rsid w:val="00ED1594"/>
    <w:rsid w:val="00ED4C70"/>
    <w:rsid w:val="00ED4DC4"/>
    <w:rsid w:val="00ED551E"/>
    <w:rsid w:val="00ED6D8C"/>
    <w:rsid w:val="00EE04A1"/>
    <w:rsid w:val="00EE0F89"/>
    <w:rsid w:val="00EE20E7"/>
    <w:rsid w:val="00EE655C"/>
    <w:rsid w:val="00EF06DA"/>
    <w:rsid w:val="00EF1341"/>
    <w:rsid w:val="00EF2B19"/>
    <w:rsid w:val="00EF3FC4"/>
    <w:rsid w:val="00F01F88"/>
    <w:rsid w:val="00F027D2"/>
    <w:rsid w:val="00F045B5"/>
    <w:rsid w:val="00F04C44"/>
    <w:rsid w:val="00F0576D"/>
    <w:rsid w:val="00F0776B"/>
    <w:rsid w:val="00F07F05"/>
    <w:rsid w:val="00F13744"/>
    <w:rsid w:val="00F1760C"/>
    <w:rsid w:val="00F17A53"/>
    <w:rsid w:val="00F229FC"/>
    <w:rsid w:val="00F254D3"/>
    <w:rsid w:val="00F2662E"/>
    <w:rsid w:val="00F26F7B"/>
    <w:rsid w:val="00F30EE3"/>
    <w:rsid w:val="00F32787"/>
    <w:rsid w:val="00F33130"/>
    <w:rsid w:val="00F3368B"/>
    <w:rsid w:val="00F34FFB"/>
    <w:rsid w:val="00F352C4"/>
    <w:rsid w:val="00F37B9C"/>
    <w:rsid w:val="00F40E8B"/>
    <w:rsid w:val="00F4197E"/>
    <w:rsid w:val="00F42109"/>
    <w:rsid w:val="00F42779"/>
    <w:rsid w:val="00F45342"/>
    <w:rsid w:val="00F46F18"/>
    <w:rsid w:val="00F50129"/>
    <w:rsid w:val="00F502D7"/>
    <w:rsid w:val="00F51679"/>
    <w:rsid w:val="00F529D6"/>
    <w:rsid w:val="00F5519B"/>
    <w:rsid w:val="00F5626A"/>
    <w:rsid w:val="00F5650B"/>
    <w:rsid w:val="00F6073C"/>
    <w:rsid w:val="00F63075"/>
    <w:rsid w:val="00F6638F"/>
    <w:rsid w:val="00F66AF7"/>
    <w:rsid w:val="00F66BC6"/>
    <w:rsid w:val="00F672B9"/>
    <w:rsid w:val="00F719F4"/>
    <w:rsid w:val="00F72FC5"/>
    <w:rsid w:val="00F7359F"/>
    <w:rsid w:val="00F7367D"/>
    <w:rsid w:val="00F73D01"/>
    <w:rsid w:val="00F75499"/>
    <w:rsid w:val="00F80C63"/>
    <w:rsid w:val="00F83DAE"/>
    <w:rsid w:val="00F84ED4"/>
    <w:rsid w:val="00F8519D"/>
    <w:rsid w:val="00F86D4D"/>
    <w:rsid w:val="00F874D0"/>
    <w:rsid w:val="00F921F4"/>
    <w:rsid w:val="00F922C3"/>
    <w:rsid w:val="00F933CE"/>
    <w:rsid w:val="00F9795B"/>
    <w:rsid w:val="00FA024E"/>
    <w:rsid w:val="00FA2C49"/>
    <w:rsid w:val="00FA4867"/>
    <w:rsid w:val="00FA56AC"/>
    <w:rsid w:val="00FA7237"/>
    <w:rsid w:val="00FA73CD"/>
    <w:rsid w:val="00FB4047"/>
    <w:rsid w:val="00FB4179"/>
    <w:rsid w:val="00FB48F7"/>
    <w:rsid w:val="00FB49B9"/>
    <w:rsid w:val="00FB5567"/>
    <w:rsid w:val="00FB731C"/>
    <w:rsid w:val="00FC0409"/>
    <w:rsid w:val="00FC2368"/>
    <w:rsid w:val="00FC3740"/>
    <w:rsid w:val="00FC7087"/>
    <w:rsid w:val="00FC7D17"/>
    <w:rsid w:val="00FD2A00"/>
    <w:rsid w:val="00FD5418"/>
    <w:rsid w:val="00FD57FC"/>
    <w:rsid w:val="00FD6BB2"/>
    <w:rsid w:val="00FD71BB"/>
    <w:rsid w:val="00FD7456"/>
    <w:rsid w:val="00FE0E40"/>
    <w:rsid w:val="00FE30EB"/>
    <w:rsid w:val="00FE383A"/>
    <w:rsid w:val="00FE4393"/>
    <w:rsid w:val="00FE51A6"/>
    <w:rsid w:val="00FE5E06"/>
    <w:rsid w:val="00FE5EF4"/>
    <w:rsid w:val="00FF02F5"/>
    <w:rsid w:val="00FF0ACC"/>
    <w:rsid w:val="00FF0D66"/>
    <w:rsid w:val="00FF25DD"/>
    <w:rsid w:val="00FF3AAD"/>
    <w:rsid w:val="00FF5878"/>
    <w:rsid w:val="00FF587B"/>
    <w:rsid w:val="00FF58C6"/>
    <w:rsid w:val="00FF5DEF"/>
    <w:rsid w:val="00FF5FB7"/>
    <w:rsid w:val="00FF721B"/>
    <w:rsid w:val="00FF783A"/>
    <w:rsid w:val="03764D6E"/>
    <w:rsid w:val="0F48E659"/>
    <w:rsid w:val="155CD5D3"/>
    <w:rsid w:val="161A77DC"/>
    <w:rsid w:val="1AE8B7A8"/>
    <w:rsid w:val="1C14C5DF"/>
    <w:rsid w:val="1E212CC6"/>
    <w:rsid w:val="2025A026"/>
    <w:rsid w:val="2719D5C9"/>
    <w:rsid w:val="321ADC63"/>
    <w:rsid w:val="35BBD98A"/>
    <w:rsid w:val="3BE76D4F"/>
    <w:rsid w:val="3DA93266"/>
    <w:rsid w:val="4077EC38"/>
    <w:rsid w:val="430CDF9D"/>
    <w:rsid w:val="434E4A8A"/>
    <w:rsid w:val="49EACA66"/>
    <w:rsid w:val="49FEEEDE"/>
    <w:rsid w:val="4D91F785"/>
    <w:rsid w:val="67C9D801"/>
    <w:rsid w:val="6C5D0A64"/>
    <w:rsid w:val="6EBF9A46"/>
    <w:rsid w:val="7AC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86990"/>
  <w15:chartTrackingRefBased/>
  <w15:docId w15:val="{E86D6CA6-2599-420D-843D-E51CE50E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SimSun" w:hAnsi="Georgia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AE"/>
  </w:style>
  <w:style w:type="paragraph" w:styleId="Heading1">
    <w:name w:val="heading 1"/>
    <w:basedOn w:val="Normal"/>
    <w:next w:val="Normal"/>
    <w:link w:val="Heading1Char"/>
    <w:uiPriority w:val="9"/>
    <w:qFormat/>
    <w:rsid w:val="00E24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949F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24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5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5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5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5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5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3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4F3412"/>
    <w:rPr>
      <w:rFonts w:asciiTheme="majorHAnsi" w:hAnsiTheme="majorHAnsi"/>
      <w:b/>
      <w:bCs/>
      <w:sz w:val="28"/>
    </w:rPr>
  </w:style>
  <w:style w:type="paragraph" w:styleId="Header">
    <w:name w:val="header"/>
    <w:basedOn w:val="Normal"/>
    <w:link w:val="HeaderChar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81EF3"/>
  </w:style>
  <w:style w:type="paragraph" w:styleId="Footer">
    <w:name w:val="footer"/>
    <w:basedOn w:val="Normal"/>
    <w:link w:val="FooterChar"/>
    <w:uiPriority w:val="99"/>
    <w:unhideWhenUsed/>
    <w:rsid w:val="00B81E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F3"/>
  </w:style>
  <w:style w:type="paragraph" w:styleId="FootnoteText">
    <w:name w:val="footnote text"/>
    <w:basedOn w:val="Normal"/>
    <w:link w:val="FootnoteTextChar"/>
    <w:uiPriority w:val="99"/>
    <w:semiHidden/>
    <w:unhideWhenUsed/>
    <w:rsid w:val="00B81E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E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EF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9355F"/>
    <w:pPr>
      <w:spacing w:before="240" w:after="0"/>
      <w:outlineLvl w:val="9"/>
    </w:pPr>
    <w:rPr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9355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9355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9355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4B160D"/>
    <w:pPr>
      <w:spacing w:after="0" w:line="240" w:lineRule="auto"/>
    </w:pPr>
    <w:rPr>
      <w:rFonts w:asciiTheme="minorHAnsi" w:eastAsiaTheme="minorEastAsia" w:hAnsiTheme="minorHAns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160D"/>
    <w:rPr>
      <w:rFonts w:asciiTheme="minorHAnsi" w:eastAsiaTheme="minorEastAsia" w:hAnsiTheme="minorHAnsi"/>
      <w:lang w:eastAsia="en-US"/>
    </w:rPr>
  </w:style>
  <w:style w:type="table" w:styleId="TableGrid">
    <w:name w:val="Table Grid"/>
    <w:basedOn w:val="TableNormal"/>
    <w:uiPriority w:val="39"/>
    <w:rsid w:val="007B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7B7C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3">
    <w:name w:val="toc 3"/>
    <w:basedOn w:val="Normal"/>
    <w:next w:val="Normal"/>
    <w:autoRedefine/>
    <w:uiPriority w:val="39"/>
    <w:unhideWhenUsed/>
    <w:rsid w:val="007B7C76"/>
    <w:pPr>
      <w:spacing w:after="100"/>
      <w:ind w:left="440"/>
    </w:pPr>
  </w:style>
  <w:style w:type="character" w:styleId="PlaceholderText">
    <w:name w:val="Placeholder Text"/>
    <w:basedOn w:val="DefaultParagraphFont"/>
    <w:uiPriority w:val="99"/>
    <w:semiHidden/>
    <w:rsid w:val="00181BD0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862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2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2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A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2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E34661AA254C869FBE3D18BE78D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F40F1-6C9B-473C-9E63-3BF684FB641C}"/>
      </w:docPartPr>
      <w:docPartBody>
        <w:p w:rsidR="00CA545C" w:rsidRDefault="002C1FCF">
          <w:r w:rsidRPr="00023461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F"/>
    <w:rsid w:val="001A7DE5"/>
    <w:rsid w:val="002412C6"/>
    <w:rsid w:val="002C1FCF"/>
    <w:rsid w:val="00335B6B"/>
    <w:rsid w:val="00404462"/>
    <w:rsid w:val="00441D64"/>
    <w:rsid w:val="004C47D7"/>
    <w:rsid w:val="005276C1"/>
    <w:rsid w:val="005A0EAF"/>
    <w:rsid w:val="00B008EC"/>
    <w:rsid w:val="00B15D5F"/>
    <w:rsid w:val="00C01961"/>
    <w:rsid w:val="00C14EC1"/>
    <w:rsid w:val="00C17671"/>
    <w:rsid w:val="00C40B8D"/>
    <w:rsid w:val="00CA545C"/>
    <w:rsid w:val="00D9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F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FC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PwC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C20FC5FB3869044BED072DE0E37995B" ma:contentTypeVersion="0" ma:contentTypeDescription="新建文档。" ma:contentTypeScope="" ma:versionID="bf63bd5e6fade0b1727275d3e5d566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2290ba0ede3af0fbbf92a4731ac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4E7DA-3058-46D3-9300-B2B7A6EA9E35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1F4AE2D-93D2-4D79-9C7D-C38BBEE05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67CA6C-80BB-4DBF-9ACC-6D58ECDE05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19CBEA-5D28-4424-ACDA-61B0129C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3645</TotalTime>
  <Pages>14</Pages>
  <Words>881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5897</CharactersWithSpaces>
  <SharedDoc>false</SharedDoc>
  <HLinks>
    <vt:vector size="102" baseType="variant"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_Toc209084490</vt:lpwstr>
      </vt:variant>
      <vt:variant>
        <vt:i4>1769527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_Toc209084489</vt:lpwstr>
      </vt:variant>
      <vt:variant>
        <vt:i4>1769527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_Toc209084488</vt:lpwstr>
      </vt:variant>
      <vt:variant>
        <vt:i4>1769527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_Toc209084487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_Toc209084486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_Toc209084485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_Toc209084484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_Toc209084483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_Toc209084482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_Toc209084481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_Toc209084480</vt:lpwstr>
      </vt:variant>
      <vt:variant>
        <vt:i4>1310775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_Toc209084479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_Toc209084478</vt:lpwstr>
      </vt:variant>
      <vt:variant>
        <vt:i4>1310775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_Toc209084477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_Toc209084476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_Toc209084475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_Toc209084474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數據備份與復原實用指南</dc:subject>
  <dc:creator>Josephine J Ho</dc:creator>
  <cp:keywords>, docId:77FF72BFDCAEB1B59A03F3C8A651496E</cp:keywords>
  <dc:description/>
  <cp:lastModifiedBy>Annie KA Li (HK - ADVS)</cp:lastModifiedBy>
  <cp:revision>960</cp:revision>
  <dcterms:created xsi:type="dcterms:W3CDTF">2025-08-31T13:55:00Z</dcterms:created>
  <dcterms:modified xsi:type="dcterms:W3CDTF">2026-05-19T08:43:00Z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0x010100EC20FC5FB3869044BED072DE0E37995B</vt:lpwstr>
  </property>
</Properties>
</file>