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2E0C9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2E0C9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2E0C9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2E0C9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2E0C93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7C84EBC7" w:rsidR="007B7C76" w:rsidRPr="002E0C93" w:rsidRDefault="00247310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2E0C93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維護與修補程式管理</w:t>
      </w:r>
      <w:r w:rsidR="00FF721B" w:rsidRPr="002E0C93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</w:t>
      </w:r>
    </w:p>
    <w:p w14:paraId="002C7311" w14:textId="4D547564" w:rsidR="007B7C76" w:rsidRPr="002E0C93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126442A" w14:textId="6F31F3A4" w:rsidR="007B7C76" w:rsidRPr="002E0C93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2E0C93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2E0C93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2E0C93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2E0C93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2E0C93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2E0C93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2E0C93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2E0C93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2E0C93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2E0C93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2E0C93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2E0C93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2E0C93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2E0C93" w:rsidRDefault="006E7CA1" w:rsidP="006E7CA1">
                            <w:pPr>
                              <w:jc w:val="both"/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2E0C93"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本文件旨在作為實用指南，僅供參考。各校應審閱相關建議，並視需要加以調整，以符合自身環境、資源及需求。作者對基於本指南所採取的任何行動概不負責。</w:t>
                            </w:r>
                          </w:p>
                          <w:p w14:paraId="00F0D2B1" w14:textId="21972544" w:rsidR="00497D21" w:rsidRPr="002E0C93" w:rsidRDefault="00497D21" w:rsidP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14:paraId="02BDFB8A" w14:textId="77777777" w:rsidR="00497D21" w:rsidRPr="002E0C93" w:rsidRDefault="00497D21">
                            <w:pPr>
                              <w:rPr>
                                <w:rFonts w:ascii="新細明體" w:eastAsia="新細明體" w:hAnsi="新細明體"/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2E0C93" w:rsidRDefault="006E7CA1" w:rsidP="006E7CA1">
                      <w:pPr>
                        <w:jc w:val="both"/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  <w:r w:rsidRPr="002E0C93"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  <w:t>本文件旨在作為實用指南，僅供參考。各校應審閱相關建議，並視需要加以調整，以符合自身環境、資源及需求。作者對基於本指南所採取的任何行動概不負責。</w:t>
                      </w:r>
                    </w:p>
                    <w:p w14:paraId="00F0D2B1" w14:textId="21972544" w:rsidR="00497D21" w:rsidRPr="002E0C93" w:rsidRDefault="00497D21" w:rsidP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  <w:p w14:paraId="02BDFB8A" w14:textId="77777777" w:rsidR="00497D21" w:rsidRPr="002E0C93" w:rsidRDefault="00497D21">
                      <w:pPr>
                        <w:rPr>
                          <w:rFonts w:ascii="新細明體" w:eastAsia="新細明體" w:hAnsi="新細明體"/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2E0C93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2E0C93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2E0C93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E0C9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2E0C93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2E0C93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E0C9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E0C9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E0C9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2E0C93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2E0C93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2E0C93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2E0C93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2E0C93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2E0C93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2E0C93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2E0C93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2E0C93">
            <w:rPr>
              <w:rFonts w:ascii="新細明體" w:eastAsia="新細明體" w:hAnsi="新細明體" w:cstheme="majorHAnsi"/>
            </w:rPr>
            <w:t>目錄</w:t>
          </w:r>
        </w:p>
        <w:p w14:paraId="6D3ED0D4" w14:textId="3E0B02EB" w:rsidR="00EA17A3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2E0C93">
            <w:rPr>
              <w:rFonts w:ascii="新細明體" w:eastAsia="新細明體" w:hAnsi="新細明體" w:cstheme="majorHAnsi"/>
            </w:rPr>
            <w:fldChar w:fldCharType="begin"/>
          </w:r>
          <w:r w:rsidRPr="002E0C93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2E0C93">
            <w:rPr>
              <w:rFonts w:ascii="新細明體" w:eastAsia="新細明體" w:hAnsi="新細明體" w:cstheme="majorHAnsi"/>
            </w:rPr>
            <w:fldChar w:fldCharType="separate"/>
          </w:r>
          <w:hyperlink w:anchor="_Toc230128654" w:history="1">
            <w:r w:rsidR="00EA17A3" w:rsidRPr="0066617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EA17A3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EA17A3" w:rsidRPr="0066617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EA17A3">
              <w:rPr>
                <w:noProof/>
                <w:webHidden/>
              </w:rPr>
              <w:tab/>
            </w:r>
            <w:r w:rsidR="00EA17A3">
              <w:rPr>
                <w:noProof/>
                <w:webHidden/>
              </w:rPr>
              <w:fldChar w:fldCharType="begin"/>
            </w:r>
            <w:r w:rsidR="00EA17A3">
              <w:rPr>
                <w:noProof/>
                <w:webHidden/>
              </w:rPr>
              <w:instrText xml:space="preserve"> PAGEREF _Toc230128654 \h </w:instrText>
            </w:r>
            <w:r w:rsidR="00EA17A3">
              <w:rPr>
                <w:noProof/>
                <w:webHidden/>
              </w:rPr>
            </w:r>
            <w:r w:rsidR="00EA17A3">
              <w:rPr>
                <w:noProof/>
                <w:webHidden/>
              </w:rPr>
              <w:fldChar w:fldCharType="separate"/>
            </w:r>
            <w:r w:rsidR="00EA17A3">
              <w:rPr>
                <w:noProof/>
                <w:webHidden/>
              </w:rPr>
              <w:t>5</w:t>
            </w:r>
            <w:r w:rsidR="00EA17A3">
              <w:rPr>
                <w:noProof/>
                <w:webHidden/>
              </w:rPr>
              <w:fldChar w:fldCharType="end"/>
            </w:r>
          </w:hyperlink>
        </w:p>
        <w:p w14:paraId="1DDE48B5" w14:textId="6FB77040" w:rsidR="00EA17A3" w:rsidRDefault="00EA17A3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55" w:history="1">
            <w:r w:rsidRPr="0066617D">
              <w:rPr>
                <w:rStyle w:val="Hyperlink"/>
                <w:rFonts w:ascii="新細明體" w:eastAsia="新細明體" w:hAnsi="新細明體"/>
                <w:noProof/>
                <w:lang w:val="en-GB" w:eastAsia="zh-TW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hint="eastAsia"/>
                <w:noProof/>
                <w:lang w:val="en-GB" w:eastAsia="zh-TW"/>
              </w:rPr>
              <w:t>建立修補程式管理生命週期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0C9C" w14:textId="7CBF94FF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56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漏洞識別與評估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28BA1A" w14:textId="657ADBDA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57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修補程式取得與驗證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853FB" w14:textId="037483B2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58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測試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AAA8A" w14:textId="46C3E96B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59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部署與回滾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D2842" w14:textId="4600DA32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0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驗證與文件編製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E2153" w14:textId="36995D74" w:rsidR="00EA17A3" w:rsidRDefault="00EA17A3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1" w:history="1">
            <w:r w:rsidRPr="0066617D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建立變更管理生命週期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15395" w14:textId="6E6FF26E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2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變更管理整合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3A37" w14:textId="3AFD3641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3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測試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64DEF" w14:textId="5845167E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4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部署與回滾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8B0A0" w14:textId="671FD43A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5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驗證與文件編製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CCC0F" w14:textId="4CC31B7B" w:rsidR="00EA17A3" w:rsidRDefault="00EA17A3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6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D1E70" w14:textId="11D6E421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7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57100" w14:textId="51692F0B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8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因應新威脅與新技術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CDD53" w14:textId="39F2F4A8" w:rsidR="00EA17A3" w:rsidRDefault="00EA17A3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69" w:history="1">
            <w:r w:rsidRPr="0066617D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66617D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持續改進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38834" w14:textId="06CDBE6E" w:rsidR="00EA17A3" w:rsidRDefault="00EA17A3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70" w:history="1">
            <w:r w:rsidRPr="0066617D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CFE91" w14:textId="47346A5C" w:rsidR="00EA17A3" w:rsidRDefault="00EA17A3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128671" w:history="1">
            <w:r w:rsidRPr="0066617D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_Toc230128671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058EEC0D" w:rsidR="0049355F" w:rsidRPr="002E0C93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2E0C93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2E0C93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2E0C93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2E0C93">
        <w:rPr>
          <w:rFonts w:ascii="新細明體" w:eastAsia="新細明體" w:hAnsi="新細明體"/>
          <w:lang w:val="en-GB"/>
        </w:rPr>
        <w:br w:type="page"/>
      </w:r>
    </w:p>
    <w:p w14:paraId="79033F8D" w14:textId="77777777" w:rsidR="00A10FF3" w:rsidRPr="002E0C93" w:rsidRDefault="00A10FF3" w:rsidP="00054C09">
      <w:pPr>
        <w:jc w:val="both"/>
        <w:rPr>
          <w:rFonts w:ascii="新細明體" w:eastAsia="新細明體" w:hAnsi="新細明體"/>
          <w:lang w:val="en-GB"/>
        </w:rPr>
      </w:pPr>
    </w:p>
    <w:p w14:paraId="12833C3E" w14:textId="360B9B94" w:rsidR="00B81EF3" w:rsidRPr="002E0C93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128654"/>
      <w:r w:rsidRPr="002E0C93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2E0C93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2E0C93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目的與範圍</w:t>
      </w:r>
    </w:p>
    <w:p w14:paraId="6F6C6067" w14:textId="2E3FE5A3" w:rsidR="003F3C4B" w:rsidRPr="002E0C93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本指南為全港學校的</w:t>
      </w:r>
      <w:r w:rsidR="007D7BB5" w:rsidRPr="002E0C93">
        <w:rPr>
          <w:rFonts w:ascii="新細明體" w:eastAsia="新細明體" w:hAnsi="新細明體" w:cstheme="majorHAnsi"/>
          <w:lang w:val="en-GB" w:eastAsia="zh-TW"/>
        </w:rPr>
        <w:t>系統維護及修補程式管理</w:t>
      </w:r>
      <w:r w:rsidRPr="002E0C93">
        <w:rPr>
          <w:rFonts w:ascii="新細明體" w:eastAsia="新細明體" w:hAnsi="新細明體" w:cstheme="majorHAnsi"/>
          <w:lang w:val="en-GB" w:eastAsia="zh-TW"/>
        </w:rPr>
        <w:t>提供實用建議及基準標準。其目的是協助教育</w:t>
      </w:r>
      <w:r w:rsidR="002C1367" w:rsidRPr="002E0C93">
        <w:rPr>
          <w:rFonts w:ascii="新細明體" w:eastAsia="新細明體" w:hAnsi="新細明體" w:cstheme="majorHAnsi"/>
          <w:lang w:val="en-GB" w:eastAsia="zh-TW"/>
        </w:rPr>
        <w:t>機構管理資訊科技更新與</w:t>
      </w:r>
      <w:r w:rsidR="00831385" w:rsidRPr="002E0C93">
        <w:rPr>
          <w:rFonts w:ascii="新細明體" w:eastAsia="新細明體" w:hAnsi="新細明體" w:cstheme="majorHAnsi"/>
          <w:lang w:val="en-GB" w:eastAsia="zh-TW"/>
        </w:rPr>
        <w:t>變更，重點在於透過安全的測試及部署程序，落實修補程式管理與變更管理。</w:t>
      </w:r>
    </w:p>
    <w:p w14:paraId="123E4423" w14:textId="60CED051" w:rsidR="003F3C4B" w:rsidRPr="002E0C93" w:rsidRDefault="003F3C4B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本指南的範圍涵蓋</w:t>
      </w:r>
      <w:r w:rsidR="00EB6123" w:rsidRPr="002E0C93">
        <w:rPr>
          <w:rFonts w:ascii="新細明體" w:eastAsia="新細明體" w:hAnsi="新細明體" w:cstheme="majorHAnsi"/>
          <w:lang w:val="en-GB" w:eastAsia="zh-TW"/>
        </w:rPr>
        <w:t>變更管理與修補程式管理的生命週期</w:t>
      </w:r>
      <w:r w:rsidR="006872D3" w:rsidRPr="002E0C93">
        <w:rPr>
          <w:rFonts w:ascii="新細明體" w:eastAsia="新細明體" w:hAnsi="新細明體" w:cstheme="majorHAnsi"/>
          <w:lang w:val="en-GB" w:eastAsia="zh-TW"/>
        </w:rPr>
        <w:t>，遵循</w:t>
      </w:r>
      <w:r w:rsidR="00F14CD8" w:rsidRPr="002E0C93">
        <w:rPr>
          <w:rFonts w:ascii="新細明體" w:eastAsia="新細明體" w:hAnsi="新細明體" w:cstheme="majorHAnsi"/>
          <w:lang w:val="en-GB" w:eastAsia="zh-TW"/>
        </w:rPr>
        <w:t>包含申請、</w:t>
      </w:r>
      <w:r w:rsidR="00577363" w:rsidRPr="002E0C93">
        <w:rPr>
          <w:rFonts w:ascii="新細明體" w:eastAsia="新細明體" w:hAnsi="新細明體" w:cstheme="majorHAnsi"/>
          <w:lang w:val="en-GB" w:eastAsia="zh-TW"/>
        </w:rPr>
        <w:t>影響評估及測試的</w:t>
      </w:r>
      <w:r w:rsidR="006872D3" w:rsidRPr="002E0C93">
        <w:rPr>
          <w:rFonts w:ascii="新細明體" w:eastAsia="新細明體" w:hAnsi="新細明體" w:cstheme="majorHAnsi"/>
          <w:lang w:val="en-GB" w:eastAsia="zh-TW"/>
        </w:rPr>
        <w:t>正式</w:t>
      </w:r>
      <w:r w:rsidR="00F14CD8" w:rsidRPr="002E0C93">
        <w:rPr>
          <w:rFonts w:ascii="新細明體" w:eastAsia="新細明體" w:hAnsi="新細明體" w:cstheme="majorHAnsi"/>
          <w:lang w:val="en-GB" w:eastAsia="zh-TW"/>
        </w:rPr>
        <w:t>流程</w:t>
      </w:r>
      <w:r w:rsidR="00577363" w:rsidRPr="002E0C93">
        <w:rPr>
          <w:rFonts w:ascii="新細明體" w:eastAsia="新細明體" w:hAnsi="新細明體" w:cstheme="majorHAnsi"/>
          <w:lang w:val="en-GB" w:eastAsia="zh-TW"/>
        </w:rPr>
        <w:t>，並</w:t>
      </w:r>
      <w:proofErr w:type="gramStart"/>
      <w:r w:rsidR="00577363" w:rsidRPr="002E0C93">
        <w:rPr>
          <w:rFonts w:ascii="新細明體" w:eastAsia="新細明體" w:hAnsi="新細明體" w:cstheme="majorHAnsi"/>
          <w:lang w:val="en-GB" w:eastAsia="zh-TW"/>
        </w:rPr>
        <w:t>設有回滾程序</w:t>
      </w:r>
      <w:proofErr w:type="gramEnd"/>
      <w:r w:rsidR="00577363" w:rsidRPr="002E0C93">
        <w:rPr>
          <w:rFonts w:ascii="新細明體" w:eastAsia="新細明體" w:hAnsi="新細明體" w:cstheme="majorHAnsi"/>
          <w:lang w:val="en-GB" w:eastAsia="zh-TW"/>
        </w:rPr>
        <w:t>以確保安全部署。 該生命週期亦涵蓋</w:t>
      </w:r>
      <w:r w:rsidR="00C04511" w:rsidRPr="002E0C93">
        <w:rPr>
          <w:rFonts w:ascii="新細明體" w:eastAsia="新細明體" w:hAnsi="新細明體" w:cstheme="majorHAnsi"/>
          <w:lang w:val="en-GB" w:eastAsia="zh-TW"/>
        </w:rPr>
        <w:t>透過學校設定的定期檢討，以</w:t>
      </w:r>
      <w:r w:rsidR="00577363" w:rsidRPr="002E0C93">
        <w:rPr>
          <w:rFonts w:ascii="新細明體" w:eastAsia="新細明體" w:hAnsi="新細明體" w:cstheme="majorHAnsi"/>
          <w:lang w:val="en-GB" w:eastAsia="zh-TW"/>
        </w:rPr>
        <w:t>持續改進相關流程</w:t>
      </w:r>
      <w:r w:rsidR="00C04511" w:rsidRPr="002E0C93">
        <w:rPr>
          <w:rFonts w:ascii="新細明體" w:eastAsia="新細明體" w:hAnsi="新細明體" w:cstheme="majorHAnsi"/>
          <w:lang w:val="en-GB" w:eastAsia="zh-TW"/>
        </w:rPr>
        <w:t>。本指南設計上可適應不同規模的學校、系統類型及可用資源。</w:t>
      </w:r>
      <w:r w:rsidR="004A654F" w:rsidRPr="002E0C93">
        <w:rPr>
          <w:rFonts w:ascii="新細明體" w:eastAsia="新細明體" w:hAnsi="新細明體" w:cstheme="majorHAnsi"/>
          <w:lang w:val="en-GB" w:eastAsia="zh-TW"/>
        </w:rPr>
        <w:t>這些指引源自多個經認可的來源，包括香港教育局（EDB）以及互聯網安全中心，兩者均提供了作為本指南基礎的指導方針與資源。</w:t>
      </w:r>
    </w:p>
    <w:p w14:paraId="038FBDE6" w14:textId="77777777" w:rsidR="00614AD2" w:rsidRPr="002E0C93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2E0C93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2E0C93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目標讀者（IT 管理員與技術人員）</w:t>
      </w:r>
    </w:p>
    <w:p w14:paraId="4B059250" w14:textId="6A42C2B8" w:rsidR="00F33130" w:rsidRPr="002E0C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本指南適用於資訊科技管理員、技術人員，以及任何負責學校環境中資訊科技系統</w:t>
      </w:r>
      <w:r w:rsidR="000B04BF" w:rsidRPr="002E0C93">
        <w:rPr>
          <w:rFonts w:ascii="新細明體" w:eastAsia="新細明體" w:hAnsi="新細明體" w:cstheme="majorHAnsi"/>
          <w:lang w:val="en-GB" w:eastAsia="zh-TW"/>
        </w:rPr>
        <w:t>軟體與修補程式管理</w:t>
      </w:r>
      <w:r w:rsidRPr="002E0C93">
        <w:rPr>
          <w:rFonts w:ascii="新細明體" w:eastAsia="新細明體" w:hAnsi="新細明體" w:cstheme="majorHAnsi"/>
          <w:lang w:val="en-GB" w:eastAsia="zh-TW"/>
        </w:rPr>
        <w:t>的人員。本指南假設讀者具備資訊科技運作的基本知識。</w:t>
      </w:r>
    </w:p>
    <w:p w14:paraId="16732076" w14:textId="46146841" w:rsidR="00F33130" w:rsidRPr="002E0C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遵循本文件中的指引，資訊科技團隊將能更有效地：</w:t>
      </w:r>
    </w:p>
    <w:p w14:paraId="7B93ECAE" w14:textId="711B7E1B" w:rsidR="001621CD" w:rsidRPr="002E0C93" w:rsidRDefault="00340FA6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透過定期掃描及監控威脅情報</w:t>
      </w:r>
      <w:r w:rsidR="003F6069" w:rsidRPr="002E0C93">
        <w:rPr>
          <w:rFonts w:ascii="新細明體" w:eastAsia="新細明體" w:hAnsi="新細明體" w:cstheme="majorHAnsi"/>
          <w:lang w:val="en-GB" w:eastAsia="zh-TW"/>
        </w:rPr>
        <w:t>，並運用 CVSS 分數，</w:t>
      </w:r>
      <w:r w:rsidRPr="002E0C93">
        <w:rPr>
          <w:rFonts w:ascii="新細明體" w:eastAsia="新細明體" w:hAnsi="新細明體" w:cstheme="majorHAnsi"/>
          <w:lang w:val="en-GB" w:eastAsia="zh-TW"/>
        </w:rPr>
        <w:t>主動識別系統漏洞</w:t>
      </w:r>
    </w:p>
    <w:p w14:paraId="10C9F3B8" w14:textId="6289A358" w:rsidR="00340FA6" w:rsidRPr="002E0C93" w:rsidRDefault="003F6069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透過在隔離環境中進行測試</w:t>
      </w:r>
      <w:r w:rsidR="00270A3A" w:rsidRPr="002E0C93">
        <w:rPr>
          <w:rFonts w:ascii="新細明體" w:eastAsia="新細明體" w:hAnsi="新細明體" w:cstheme="majorHAnsi"/>
          <w:lang w:val="en-GB" w:eastAsia="zh-TW"/>
        </w:rPr>
        <w:t>，並</w:t>
      </w:r>
      <w:proofErr w:type="gramStart"/>
      <w:r w:rsidR="00270A3A" w:rsidRPr="002E0C93">
        <w:rPr>
          <w:rFonts w:ascii="新細明體" w:eastAsia="新細明體" w:hAnsi="新細明體" w:cstheme="majorHAnsi"/>
          <w:lang w:val="en-GB" w:eastAsia="zh-TW"/>
        </w:rPr>
        <w:t>搭配回滾程序</w:t>
      </w:r>
      <w:proofErr w:type="gramEnd"/>
      <w:r w:rsidR="00270A3A" w:rsidRPr="002E0C93">
        <w:rPr>
          <w:rFonts w:ascii="新細明體" w:eastAsia="新細明體" w:hAnsi="新細明體" w:cstheme="majorHAnsi"/>
          <w:lang w:val="en-GB" w:eastAsia="zh-TW"/>
        </w:rPr>
        <w:t>部署，以確保系統穩定性，從而</w:t>
      </w:r>
      <w:r w:rsidRPr="002E0C93">
        <w:rPr>
          <w:rFonts w:ascii="新細明體" w:eastAsia="新細明體" w:hAnsi="新細明體" w:cstheme="majorHAnsi"/>
          <w:lang w:val="en-GB" w:eastAsia="zh-TW"/>
        </w:rPr>
        <w:t>安全地部署與驗證修補程式</w:t>
      </w:r>
    </w:p>
    <w:p w14:paraId="541C5905" w14:textId="3311CC2C" w:rsidR="00003828" w:rsidRPr="002E0C93" w:rsidRDefault="00003828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執行驗證掃描，以確認漏洞已修補或排除</w:t>
      </w:r>
    </w:p>
    <w:p w14:paraId="482505CF" w14:textId="5A764274" w:rsidR="00184E34" w:rsidRPr="002E0C93" w:rsidRDefault="00803694" w:rsidP="00803694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透過定期檢討政策</w:t>
      </w:r>
      <w:r w:rsidR="002D2BD4" w:rsidRPr="002E0C93">
        <w:rPr>
          <w:rFonts w:ascii="新細明體" w:eastAsia="新細明體" w:hAnsi="新細明體" w:cstheme="majorHAnsi"/>
          <w:lang w:val="en-GB" w:eastAsia="zh-TW"/>
        </w:rPr>
        <w:t>，實現持續改進並因應</w:t>
      </w:r>
      <w:r w:rsidRPr="002E0C93">
        <w:rPr>
          <w:rFonts w:ascii="新細明體" w:eastAsia="新細明體" w:hAnsi="新細明體" w:cstheme="majorHAnsi"/>
          <w:lang w:val="en-GB" w:eastAsia="zh-TW"/>
        </w:rPr>
        <w:t>不斷演變的網路威脅</w:t>
      </w:r>
    </w:p>
    <w:p w14:paraId="21A5F15C" w14:textId="77777777" w:rsidR="00F33130" w:rsidRPr="002E0C93" w:rsidRDefault="00F33130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鼓勵各校根據自身技術環境與運作需求，適配這些建議。</w:t>
      </w:r>
    </w:p>
    <w:p w14:paraId="3DCDECAA" w14:textId="624FC1B8" w:rsidR="00B81EF3" w:rsidRPr="002E0C93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br w:type="page"/>
      </w:r>
    </w:p>
    <w:p w14:paraId="4B8F9045" w14:textId="61468EC4" w:rsidR="007A312E" w:rsidRPr="002E0C93" w:rsidRDefault="00C8483D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 w:eastAsia="zh-TW"/>
        </w:rPr>
      </w:pPr>
      <w:bookmarkStart w:id="1" w:name="_Toc230128655"/>
      <w:r w:rsidRPr="002E0C93">
        <w:rPr>
          <w:rFonts w:ascii="新細明體" w:eastAsia="新細明體" w:hAnsi="新細明體"/>
          <w:lang w:val="en-GB" w:eastAsia="zh-TW"/>
        </w:rPr>
        <w:lastRenderedPageBreak/>
        <w:t>建立修補程式管理生命週期</w:t>
      </w:r>
      <w:bookmarkEnd w:id="1"/>
    </w:p>
    <w:p w14:paraId="78CD2F9F" w14:textId="6A5CE32F" w:rsidR="00C8483D" w:rsidRPr="00433968" w:rsidRDefault="00C8483D" w:rsidP="00C8483D">
      <w:pPr>
        <w:pStyle w:val="NormalWeb"/>
        <w:rPr>
          <w:rFonts w:ascii="新細明體" w:eastAsia="新細明體" w:hAnsi="新細明體"/>
          <w:sz w:val="22"/>
          <w:szCs w:val="22"/>
          <w:lang w:eastAsia="zh-TW"/>
        </w:rPr>
      </w:pPr>
      <w:r w:rsidRPr="00433968">
        <w:rPr>
          <w:rFonts w:ascii="新細明體" w:eastAsia="新細明體" w:hAnsi="新細明體"/>
          <w:sz w:val="22"/>
          <w:szCs w:val="22"/>
          <w:lang w:eastAsia="zh-TW"/>
        </w:rPr>
        <w:t>本節詳述建立結構化生命週期的指引，涵蓋修補程式的取得、測試、部署及驗證，以將漏洞風險降至最低。學校應參照此指引，確保修補程式能系統化地套用，並在緊急性與系統穩定性之間取得平衡。</w:t>
      </w:r>
    </w:p>
    <w:p w14:paraId="5D9E76B7" w14:textId="2371F8E8" w:rsidR="007A312E" w:rsidRPr="002E0C93" w:rsidRDefault="00C8483D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128656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漏洞識別與評估</w:t>
      </w:r>
      <w:bookmarkEnd w:id="2"/>
    </w:p>
    <w:p w14:paraId="7940731C" w14:textId="1E81A710" w:rsidR="00062F49" w:rsidRPr="002E0C93" w:rsidRDefault="00C8483D" w:rsidP="001062AF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2E0C93">
        <w:rPr>
          <w:rFonts w:ascii="新細明體" w:eastAsia="新細明體" w:hAnsi="新細明體" w:cstheme="majorHAnsi"/>
          <w:lang w:val="en-GB" w:eastAsia="zh-TW"/>
        </w:rPr>
        <w:t>學校應考慮採取以下措施，以掌握漏洞與修補程式資訊</w:t>
      </w:r>
      <w:r w:rsidR="003B1455" w:rsidRPr="002E0C93">
        <w:rPr>
          <w:rFonts w:ascii="新細明體" w:eastAsia="新細明體" w:hAnsi="新細明體" w:cstheme="majorHAnsi"/>
          <w:lang w:val="en-GB" w:eastAsia="zh-TW"/>
        </w:rPr>
        <w:t>：</w:t>
      </w:r>
    </w:p>
    <w:p w14:paraId="5B54DC11" w14:textId="246729F5" w:rsidR="00C8483D" w:rsidRPr="002E0C93" w:rsidRDefault="00C8483D" w:rsidP="00C84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E0C93">
        <w:rPr>
          <w:rFonts w:ascii="新細明體" w:eastAsia="新細明體" w:hAnsi="新細明體" w:cs="Times New Roman"/>
          <w:b/>
          <w:bCs/>
          <w:lang w:eastAsia="zh-TW"/>
        </w:rPr>
        <w:t>制定掃描時程</w:t>
      </w:r>
      <w:r w:rsidRPr="002E0C93">
        <w:rPr>
          <w:rFonts w:ascii="新細明體" w:eastAsia="新細明體" w:hAnsi="新細明體" w:cs="Times New Roman"/>
          <w:lang w:eastAsia="zh-TW"/>
        </w:rPr>
        <w:t>：定期對系統及一般網路／裝置執行自動化漏洞掃描，並配合學期行事曆以避免干擾。</w:t>
      </w:r>
    </w:p>
    <w:p w14:paraId="618B6199" w14:textId="77777777" w:rsidR="00C8483D" w:rsidRPr="002E0C93" w:rsidRDefault="00C8483D" w:rsidP="00C84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E0C93">
        <w:rPr>
          <w:rFonts w:ascii="新細明體" w:eastAsia="新細明體" w:hAnsi="新細明體" w:cs="Times New Roman"/>
          <w:b/>
          <w:bCs/>
          <w:lang w:eastAsia="zh-TW"/>
        </w:rPr>
        <w:t>監控威脅情報</w:t>
      </w:r>
      <w:r w:rsidRPr="002E0C93">
        <w:rPr>
          <w:rFonts w:ascii="新細明體" w:eastAsia="新細明體" w:hAnsi="新細明體" w:cs="Times New Roman"/>
          <w:lang w:eastAsia="zh-TW"/>
        </w:rPr>
        <w:t>：訂閱 HKCERT/GovCERT.HK 及廠商（例如 Microsoft、Google）的每日警示，以追蹤影響學校軟體（例如瀏覽器、作業系統）的高嚴重性問題。</w:t>
      </w:r>
    </w:p>
    <w:p w14:paraId="3B2C1A3A" w14:textId="42FBBB2B" w:rsidR="00C8483D" w:rsidRPr="002E0C93" w:rsidRDefault="00C8483D" w:rsidP="00C84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E0C93">
        <w:rPr>
          <w:rFonts w:ascii="新細明體" w:eastAsia="新細明體" w:hAnsi="新細明體" w:cs="Times New Roman"/>
          <w:b/>
          <w:bCs/>
          <w:lang w:eastAsia="zh-TW"/>
        </w:rPr>
        <w:t>風險評估流程</w:t>
      </w:r>
      <w:r w:rsidR="005E4C34" w:rsidRPr="002E0C93">
        <w:rPr>
          <w:rFonts w:ascii="新細明體" w:eastAsia="新細明體" w:hAnsi="新細明體" w:cs="Times New Roman"/>
          <w:b/>
          <w:bCs/>
          <w:lang w:eastAsia="zh-TW"/>
        </w:rPr>
        <w:t>：</w:t>
      </w:r>
      <w:r w:rsidR="005E4C34" w:rsidRPr="002E0C93">
        <w:rPr>
          <w:rFonts w:ascii="新細明體" w:eastAsia="新細明體" w:hAnsi="新細明體" w:cs="Times New Roman"/>
          <w:lang w:eastAsia="zh-TW"/>
        </w:rPr>
        <w:t xml:space="preserve">參閱 </w:t>
      </w:r>
      <w:r w:rsidRPr="002E0C93">
        <w:rPr>
          <w:rFonts w:ascii="新細明體" w:eastAsia="新細明體" w:hAnsi="新細明體" w:cs="Times New Roman"/>
          <w:lang w:eastAsia="zh-TW"/>
        </w:rPr>
        <w:t xml:space="preserve">CVSS </w:t>
      </w:r>
      <w:r w:rsidR="005E4C34" w:rsidRPr="002E0C93">
        <w:rPr>
          <w:rFonts w:ascii="新細明體" w:eastAsia="新細明體" w:hAnsi="新細明體" w:cs="Times New Roman"/>
          <w:lang w:eastAsia="zh-TW"/>
        </w:rPr>
        <w:t>分數及</w:t>
      </w:r>
      <w:r w:rsidRPr="002E0C93">
        <w:rPr>
          <w:rFonts w:ascii="新細明體" w:eastAsia="新細明體" w:hAnsi="新細明體" w:cs="Times New Roman"/>
          <w:lang w:eastAsia="zh-TW"/>
        </w:rPr>
        <w:t>可利用性與影響指標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（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例如：資料外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洩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風險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）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；</w:t>
      </w:r>
      <w:r w:rsidR="005E4C34" w:rsidRPr="002E0C93">
        <w:rPr>
          <w:rFonts w:ascii="新細明體" w:eastAsia="新細明體" w:hAnsi="新細明體" w:cs="Times New Roman"/>
          <w:lang w:eastAsia="zh-TW"/>
        </w:rPr>
        <w:t>針對</w:t>
      </w:r>
      <w:r w:rsidRPr="002E0C93">
        <w:rPr>
          <w:rFonts w:ascii="新細明體" w:eastAsia="新細明體" w:hAnsi="新細明體" w:cs="Times New Roman"/>
          <w:lang w:eastAsia="zh-TW"/>
        </w:rPr>
        <w:t>高風險項目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（</w:t>
      </w:r>
      <w:proofErr w:type="gramEnd"/>
      <w:r w:rsidR="005E4C34" w:rsidRPr="002E0C93">
        <w:rPr>
          <w:rFonts w:ascii="新細明體" w:eastAsia="新細明體" w:hAnsi="新細明體" w:cs="Times New Roman"/>
          <w:lang w:eastAsia="zh-TW"/>
        </w:rPr>
        <w:t>例如：</w:t>
      </w:r>
      <w:r w:rsidRPr="002E0C93">
        <w:rPr>
          <w:rFonts w:ascii="新細明體" w:eastAsia="新細明體" w:hAnsi="新細明體" w:cs="Times New Roman"/>
          <w:lang w:eastAsia="zh-TW"/>
        </w:rPr>
        <w:t>分數 &gt;7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）</w:t>
      </w:r>
      <w:proofErr w:type="gramEnd"/>
      <w:r w:rsidR="005E4C34" w:rsidRPr="002E0C93">
        <w:rPr>
          <w:rFonts w:ascii="新細明體" w:eastAsia="新細明體" w:hAnsi="新細明體" w:cs="Times New Roman"/>
          <w:lang w:eastAsia="zh-TW"/>
        </w:rPr>
        <w:t>設定優先級</w:t>
      </w:r>
      <w:r w:rsidRPr="002E0C93">
        <w:rPr>
          <w:rFonts w:ascii="新細明體" w:eastAsia="新細明體" w:hAnsi="新細明體" w:cs="Times New Roman"/>
          <w:lang w:eastAsia="zh-TW"/>
        </w:rPr>
        <w:t>，以採取立即行動。</w:t>
      </w:r>
    </w:p>
    <w:p w14:paraId="7FA24D60" w14:textId="17C3607D" w:rsidR="005E4C34" w:rsidRPr="002E0C93" w:rsidRDefault="005E4C34" w:rsidP="00C84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E0C93">
        <w:rPr>
          <w:rFonts w:ascii="新細明體" w:eastAsia="新細明體" w:hAnsi="新細明體" w:cs="Times New Roman"/>
          <w:b/>
          <w:bCs/>
          <w:lang w:eastAsia="zh-TW"/>
        </w:rPr>
        <w:t>定義回應時間：</w:t>
      </w:r>
      <w:r w:rsidRPr="002E0C93">
        <w:rPr>
          <w:rFonts w:ascii="新細明體" w:eastAsia="新細明體" w:hAnsi="新細明體" w:cs="Times New Roman"/>
          <w:lang w:eastAsia="zh-TW"/>
        </w:rPr>
        <w:t xml:space="preserve">設定必須修補漏洞的時間框架。此時間框架可視漏洞的嚴重程度而定。 </w:t>
      </w:r>
    </w:p>
    <w:p w14:paraId="25F6EF46" w14:textId="77777777" w:rsidR="00C8483D" w:rsidRPr="002E0C93" w:rsidRDefault="00C8483D" w:rsidP="00C84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2E0C93">
        <w:rPr>
          <w:rFonts w:ascii="新細明體" w:eastAsia="新細明體" w:hAnsi="新細明體" w:cs="Times New Roman"/>
          <w:b/>
          <w:bCs/>
          <w:lang w:eastAsia="zh-TW"/>
        </w:rPr>
        <w:t>文件編製與審查</w:t>
      </w:r>
      <w:r w:rsidRPr="002E0C93">
        <w:rPr>
          <w:rFonts w:ascii="新細明體" w:eastAsia="新細明體" w:hAnsi="新細明體" w:cs="Times New Roman"/>
          <w:lang w:eastAsia="zh-TW"/>
        </w:rPr>
        <w:t>：將發現結果記錄於漏洞登記表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（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例如：試算表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）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中，包含受影響資產、嚴重程度及負責人；每季進行審查以識別趨勢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（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例如：反覆出現且未修補的軟體</w:t>
      </w:r>
      <w:proofErr w:type="gramStart"/>
      <w:r w:rsidRPr="002E0C93">
        <w:rPr>
          <w:rFonts w:ascii="新細明體" w:eastAsia="新細明體" w:hAnsi="新細明體" w:cs="Times New Roman"/>
          <w:lang w:eastAsia="zh-TW"/>
        </w:rPr>
        <w:t>）</w:t>
      </w:r>
      <w:proofErr w:type="gramEnd"/>
      <w:r w:rsidRPr="002E0C93">
        <w:rPr>
          <w:rFonts w:ascii="新細明體" w:eastAsia="新細明體" w:hAnsi="新細明體" w:cs="Times New Roman"/>
          <w:lang w:eastAsia="zh-TW"/>
        </w:rPr>
        <w:t>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2E0C93" w14:paraId="7D470DFA" w14:textId="77777777" w:rsidTr="008F70A3">
        <w:trPr>
          <w:trHeight w:val="1361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74A5FC87" w14:textId="77777777" w:rsidR="001415FE" w:rsidRPr="002E0C93" w:rsidRDefault="001415FE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2916E3EA" w14:textId="004510E6" w:rsidR="000B2177" w:rsidRPr="002E0C93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5EDB2882" w14:textId="77777777" w:rsidR="000B2177" w:rsidRPr="002E0C93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18CA2EB" w14:textId="2E16033C" w:rsidR="005D0EC7" w:rsidRPr="00433968" w:rsidRDefault="00C8483D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制定掃描時程表時，應配合學校行事曆，以避免造成潛在干擾。</w:t>
            </w:r>
          </w:p>
          <w:p w14:paraId="424B45CF" w14:textId="7799651C" w:rsidR="005E4C34" w:rsidRPr="00433968" w:rsidRDefault="005E4C34" w:rsidP="001973C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可考慮依據漏洞的 CVSS 分數/評級建立兩級應對機制</w:t>
            </w:r>
            <w:proofErr w:type="gramStart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（</w:t>
            </w:r>
            <w:proofErr w:type="gramEnd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例如：高風險項目需立即處理；中低風險漏洞則納入常規修補流程中處理</w:t>
            </w:r>
            <w:proofErr w:type="gramStart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）</w:t>
            </w:r>
            <w:proofErr w:type="gramEnd"/>
          </w:p>
          <w:p w14:paraId="749B1A26" w14:textId="199DAA76" w:rsidR="001415FE" w:rsidRPr="002E0C93" w:rsidRDefault="001415FE" w:rsidP="001415FE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BE340E6" w14:textId="77777777" w:rsidR="00B27B72" w:rsidRPr="002E0C93" w:rsidRDefault="00B27B72" w:rsidP="006F79F8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8F70A3" w:rsidRPr="002E0C93" w14:paraId="3480B384" w14:textId="77777777">
        <w:trPr>
          <w:trHeight w:val="985"/>
        </w:trPr>
        <w:tc>
          <w:tcPr>
            <w:tcW w:w="8642" w:type="dxa"/>
            <w:shd w:val="clear" w:color="auto" w:fill="C1F0C7" w:themeFill="accent3" w:themeFillTint="33"/>
            <w:vAlign w:val="center"/>
          </w:tcPr>
          <w:p w14:paraId="2247D6DC" w14:textId="77777777" w:rsidR="008F70A3" w:rsidRPr="002E0C93" w:rsidRDefault="008F70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eastAsia="zh-TW"/>
              </w:rPr>
            </w:pPr>
          </w:p>
          <w:p w14:paraId="390A7922" w14:textId="77777777" w:rsidR="008F70A3" w:rsidRPr="002E0C93" w:rsidRDefault="008F70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C6B6540" w14:textId="77777777" w:rsidR="00060654" w:rsidRPr="002E0C93" w:rsidRDefault="0006065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75D0820F" w14:textId="15186C1C" w:rsidR="00060654" w:rsidRPr="00433968" w:rsidRDefault="00C8483D" w:rsidP="00060654">
            <w:pPr>
              <w:pStyle w:val="ListParagraph"/>
              <w:numPr>
                <w:ilvl w:val="0"/>
                <w:numId w:val="15"/>
              </w:numPr>
              <w:rPr>
                <w:rFonts w:ascii="新細明體" w:eastAsia="新細明體" w:hAnsi="新細明體" w:cstheme="majorHAnsi"/>
                <w:b/>
                <w:bCs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使用 Nessus Community 進行漏洞掃描。</w:t>
            </w:r>
            <w:r w:rsidR="005E4C34" w:rsidRPr="00433968">
              <w:rPr>
                <w:rFonts w:ascii="新細明體" w:eastAsia="新細明體" w:hAnsi="新細明體" w:cstheme="majorHAnsi"/>
                <w:lang w:val="en-GB" w:eastAsia="zh-TW"/>
              </w:rPr>
              <w:t>若掃描目標數量受限，</w:t>
            </w: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應優先處理關鍵</w:t>
            </w:r>
            <w:r w:rsidR="005E4C34" w:rsidRPr="00433968">
              <w:rPr>
                <w:rFonts w:ascii="新細明體" w:eastAsia="新細明體" w:hAnsi="新細明體" w:cstheme="majorHAnsi"/>
                <w:lang w:val="en-GB" w:eastAsia="zh-TW"/>
              </w:rPr>
              <w:t>系統並輪流掃描網路設備。</w:t>
            </w:r>
          </w:p>
          <w:p w14:paraId="3E9D52DD" w14:textId="77777777" w:rsidR="008F70A3" w:rsidRPr="002E0C93" w:rsidRDefault="008F70A3" w:rsidP="00C8483D">
            <w:pPr>
              <w:pStyle w:val="ListParagraph"/>
              <w:ind w:left="1437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5A7D29E" w14:textId="77777777" w:rsidR="008F70A3" w:rsidRPr="002E0C93" w:rsidRDefault="008F70A3" w:rsidP="006F79F8">
      <w:pPr>
        <w:jc w:val="both"/>
        <w:rPr>
          <w:rFonts w:ascii="新細明體" w:eastAsia="新細明體" w:hAnsi="新細明體" w:cstheme="majorHAnsi"/>
          <w:b/>
          <w:bCs/>
          <w:lang w:eastAsia="zh-TW"/>
        </w:rPr>
      </w:pPr>
    </w:p>
    <w:p w14:paraId="032A1C1E" w14:textId="77777777" w:rsidR="00062F49" w:rsidRPr="002E0C93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6978B5FC" w14:textId="2E16B627" w:rsidR="005E4C34" w:rsidRPr="002E0C93" w:rsidRDefault="005E4C34" w:rsidP="005E4C3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3" w:name="_Toc230128657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lastRenderedPageBreak/>
        <w:t>修補程式取得與驗證</w:t>
      </w:r>
      <w:bookmarkEnd w:id="3"/>
    </w:p>
    <w:p w14:paraId="30063868" w14:textId="50181509" w:rsidR="001E12BE" w:rsidRPr="00433968" w:rsidRDefault="005E4C34" w:rsidP="005E4C34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學校應僅從官方供應商來源下載修補程式，並驗證下載檔案的完整性。</w:t>
      </w:r>
      <w:r w:rsidR="008A678E" w:rsidRPr="00433968">
        <w:rPr>
          <w:rFonts w:ascii="新細明體" w:eastAsia="新細明體" w:hAnsi="新細明體" w:cstheme="majorHAnsi"/>
          <w:lang w:val="en-GB" w:eastAsia="zh-TW"/>
        </w:rPr>
        <w:t>以下列出學校從互聯網取得修補程式時應高度考量的程序：</w:t>
      </w:r>
    </w:p>
    <w:p w14:paraId="1D6285A2" w14:textId="77777777" w:rsidR="00E31855" w:rsidRPr="00433968" w:rsidRDefault="00E31855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eastAsia="zh-TW"/>
        </w:rPr>
      </w:pPr>
    </w:p>
    <w:p w14:paraId="31ECD809" w14:textId="20E602DA" w:rsidR="0043707E" w:rsidRPr="00433968" w:rsidRDefault="005E4C34" w:rsidP="001903F2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433968">
        <w:rPr>
          <w:rFonts w:ascii="新細明體" w:eastAsia="新細明體" w:hAnsi="新細明體" w:cstheme="majorHAnsi"/>
          <w:lang w:eastAsia="zh-TW"/>
        </w:rPr>
        <w:t>若官方修補程式發布來源不明，應聯繫軟體／硬件供應商尋求指引。</w:t>
      </w:r>
    </w:p>
    <w:p w14:paraId="7523A8B5" w14:textId="3FD4AB3A" w:rsidR="008A678E" w:rsidRPr="00433968" w:rsidRDefault="008A678E" w:rsidP="001903F2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433968">
        <w:rPr>
          <w:rFonts w:ascii="新細明體" w:eastAsia="新細明體" w:hAnsi="新細明體" w:cstheme="majorHAnsi"/>
          <w:lang w:eastAsia="zh-TW"/>
        </w:rPr>
        <w:t>在下載及瀏覽官方網站以取得修補程式時，請確保使用適當的 TLS 連線。</w:t>
      </w:r>
    </w:p>
    <w:p w14:paraId="58BB2CB2" w14:textId="111E4CC2" w:rsidR="008A678E" w:rsidRPr="00433968" w:rsidRDefault="008A678E" w:rsidP="001903F2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433968">
        <w:rPr>
          <w:rFonts w:ascii="新細明體" w:eastAsia="新細明體" w:hAnsi="新細明體" w:cstheme="majorHAnsi"/>
          <w:lang w:eastAsia="zh-TW"/>
        </w:rPr>
        <w:t>應在</w:t>
      </w:r>
      <w:r w:rsidR="00EB7976" w:rsidRPr="00433968">
        <w:rPr>
          <w:rFonts w:ascii="新細明體" w:eastAsia="新細明體" w:hAnsi="新細明體" w:cstheme="majorHAnsi"/>
          <w:lang w:eastAsia="zh-TW"/>
        </w:rPr>
        <w:t>與</w:t>
      </w:r>
      <w:r w:rsidRPr="00433968">
        <w:rPr>
          <w:rFonts w:ascii="新細明體" w:eastAsia="新細明體" w:hAnsi="新細明體" w:cstheme="majorHAnsi"/>
          <w:lang w:eastAsia="zh-TW"/>
        </w:rPr>
        <w:t>內部網路隔離的虛擬機器中下載修補程式。</w:t>
      </w:r>
    </w:p>
    <w:p w14:paraId="4CE02C55" w14:textId="77777777" w:rsidR="008A678E" w:rsidRPr="00433968" w:rsidRDefault="008A678E" w:rsidP="008A678E">
      <w:pPr>
        <w:pStyle w:val="ListParagraph"/>
        <w:numPr>
          <w:ilvl w:val="0"/>
          <w:numId w:val="25"/>
        </w:numPr>
        <w:jc w:val="both"/>
        <w:rPr>
          <w:rFonts w:ascii="新細明體" w:eastAsia="新細明體" w:hAnsi="新細明體" w:cstheme="majorHAnsi"/>
          <w:lang w:eastAsia="zh-TW"/>
        </w:rPr>
      </w:pPr>
      <w:r w:rsidRPr="00433968">
        <w:rPr>
          <w:rFonts w:ascii="新細明體" w:eastAsia="新細明體" w:hAnsi="新細明體" w:cstheme="majorHAnsi"/>
          <w:lang w:eastAsia="zh-TW"/>
        </w:rPr>
        <w:t>驗證下載檔案的校驗</w:t>
      </w:r>
      <w:proofErr w:type="gramStart"/>
      <w:r w:rsidRPr="00433968">
        <w:rPr>
          <w:rFonts w:ascii="新細明體" w:eastAsia="新細明體" w:hAnsi="新細明體" w:cstheme="majorHAnsi"/>
          <w:lang w:eastAsia="zh-TW"/>
        </w:rPr>
        <w:t>和</w:t>
      </w:r>
      <w:proofErr w:type="gramEnd"/>
      <w:r w:rsidRPr="00433968">
        <w:rPr>
          <w:rFonts w:ascii="新細明體" w:eastAsia="新細明體" w:hAnsi="新細明體" w:cstheme="majorHAnsi"/>
          <w:lang w:eastAsia="zh-TW"/>
        </w:rPr>
        <w:t>。校驗和應來自官方來源</w:t>
      </w:r>
      <w:proofErr w:type="gramStart"/>
      <w:r w:rsidRPr="00433968">
        <w:rPr>
          <w:rFonts w:ascii="新細明體" w:eastAsia="新細明體" w:hAnsi="新細明體" w:cstheme="majorHAnsi"/>
          <w:lang w:eastAsia="zh-TW"/>
        </w:rPr>
        <w:t>（</w:t>
      </w:r>
      <w:proofErr w:type="gramEnd"/>
      <w:r w:rsidRPr="00433968">
        <w:rPr>
          <w:rFonts w:ascii="新細明體" w:eastAsia="新細明體" w:hAnsi="新細明體" w:cstheme="majorHAnsi"/>
          <w:lang w:eastAsia="zh-TW"/>
        </w:rPr>
        <w:t>例如：官方網站</w:t>
      </w:r>
      <w:proofErr w:type="gramStart"/>
      <w:r w:rsidRPr="00433968">
        <w:rPr>
          <w:rFonts w:ascii="新細明體" w:eastAsia="新細明體" w:hAnsi="新細明體" w:cstheme="majorHAnsi"/>
          <w:lang w:eastAsia="zh-TW"/>
        </w:rPr>
        <w:t>）</w:t>
      </w:r>
      <w:proofErr w:type="gramEnd"/>
      <w:r w:rsidRPr="00433968">
        <w:rPr>
          <w:rFonts w:ascii="新細明體" w:eastAsia="新細明體" w:hAnsi="新細明體" w:cstheme="majorHAnsi"/>
          <w:lang w:eastAsia="zh-TW"/>
        </w:rPr>
        <w:t>。</w:t>
      </w:r>
    </w:p>
    <w:p w14:paraId="0BD03078" w14:textId="77777777" w:rsidR="008A678E" w:rsidRPr="002E0C93" w:rsidRDefault="008A678E" w:rsidP="008A678E">
      <w:pPr>
        <w:pStyle w:val="ListParagraph"/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8A678E" w:rsidRPr="002E0C93" w14:paraId="39178BE4" w14:textId="77777777" w:rsidTr="00347852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0A797E73" w14:textId="77777777" w:rsidR="008A678E" w:rsidRPr="002E0C93" w:rsidRDefault="008A678E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1F4AA89" w14:textId="77777777" w:rsidR="008A678E" w:rsidRPr="002E0C93" w:rsidRDefault="008A678E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523F42C7" w14:textId="77777777" w:rsidR="008A678E" w:rsidRPr="002E0C93" w:rsidRDefault="008A678E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FF1B39E" w14:textId="09B50F22" w:rsidR="008A678E" w:rsidRPr="00433968" w:rsidRDefault="008A678E" w:rsidP="00DF29C5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確認網站用於生成校驗和的雜湊算法，然後在虛擬機器中計算下載檔案的雜湊值。</w:t>
            </w:r>
            <w:r w:rsidRPr="00433968">
              <w:rPr>
                <w:rFonts w:ascii="新細明體" w:eastAsia="新細明體" w:hAnsi="新細明體" w:cstheme="majorHAnsi"/>
                <w:lang w:val="en-GB"/>
              </w:rPr>
              <w:t>常見的雜湊算法包括 MD5、SHA-1-384/SHA-2-256/SHA-3 等。</w:t>
            </w:r>
          </w:p>
          <w:p w14:paraId="5684A0BE" w14:textId="77777777" w:rsidR="008A678E" w:rsidRPr="002E0C93" w:rsidRDefault="008A678E" w:rsidP="00DF29C5">
            <w:pPr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</w:p>
        </w:tc>
      </w:tr>
    </w:tbl>
    <w:p w14:paraId="2BCC2E8E" w14:textId="77777777" w:rsidR="008A678E" w:rsidRPr="002E0C93" w:rsidRDefault="008A678E" w:rsidP="001903F2">
      <w:pPr>
        <w:jc w:val="both"/>
        <w:rPr>
          <w:rFonts w:ascii="新細明體" w:eastAsia="新細明體" w:hAnsi="新細明體" w:cstheme="majorHAnsi"/>
          <w:lang w:val="en-GB"/>
        </w:rPr>
      </w:pPr>
    </w:p>
    <w:p w14:paraId="7C22C9E6" w14:textId="32A8857C" w:rsidR="007A312E" w:rsidRPr="002E0C93" w:rsidRDefault="004C18A3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128658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測試</w:t>
      </w:r>
      <w:bookmarkEnd w:id="4"/>
    </w:p>
    <w:p w14:paraId="7591F8A8" w14:textId="2F84DF78" w:rsidR="00E27107" w:rsidRPr="00433968" w:rsidRDefault="004C18A3" w:rsidP="00215C15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在隔離的測試環境（例如虛擬機器或隔離的實體機器）中套用修補程式，以檢查功能性問題。具體程序可能因軟體類型</w:t>
      </w:r>
      <w:r w:rsidR="00EB7976" w:rsidRPr="00433968">
        <w:rPr>
          <w:rFonts w:ascii="新細明體" w:eastAsia="新細明體" w:hAnsi="新細明體" w:cstheme="majorHAnsi"/>
          <w:lang w:val="en-GB" w:eastAsia="zh-TW"/>
        </w:rPr>
        <w:t>（軟體、作業系統修補程式、固件等）</w:t>
      </w:r>
      <w:r w:rsidRPr="00433968">
        <w:rPr>
          <w:rFonts w:ascii="新細明體" w:eastAsia="新細明體" w:hAnsi="新細明體" w:cstheme="majorHAnsi"/>
          <w:lang w:val="en-GB" w:eastAsia="zh-TW"/>
        </w:rPr>
        <w:t>而異</w:t>
      </w:r>
    </w:p>
    <w:p w14:paraId="7D19317B" w14:textId="77777777" w:rsidR="00EB7976" w:rsidRPr="00433968" w:rsidRDefault="00EB7976" w:rsidP="00EB7976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 xml:space="preserve">測試環境應盡可能模擬生產環境，且測試案例應盡可能貼近實際使用情境。 </w:t>
      </w:r>
    </w:p>
    <w:p w14:paraId="20D2E4F6" w14:textId="2A570E02" w:rsidR="00E34556" w:rsidRPr="00433968" w:rsidRDefault="00EB7976" w:rsidP="00DD21B5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測試環境應與內部網路隔離。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DD21B5" w:rsidRPr="002E0C93" w14:paraId="198EBD26" w14:textId="77777777" w:rsidTr="00347852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1B60ECF5" w14:textId="77777777" w:rsidR="00DD21B5" w:rsidRPr="002E0C93" w:rsidRDefault="00DD21B5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06F27FA" w14:textId="77777777" w:rsidR="00DD21B5" w:rsidRPr="002E0C93" w:rsidRDefault="00DD21B5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35D8BC4" w14:textId="77777777" w:rsidR="00DD21B5" w:rsidRPr="002E0C93" w:rsidRDefault="00DD21B5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6C7D869" w14:textId="11CBC23C" w:rsidR="00DD21B5" w:rsidRPr="00433968" w:rsidRDefault="00DD21B5" w:rsidP="00DF29C5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針對網路設備的</w:t>
            </w:r>
            <w:proofErr w:type="gramStart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新固件</w:t>
            </w:r>
            <w:proofErr w:type="gramEnd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，應使用雙引導程序功能，以便在測試失敗時能</w:t>
            </w:r>
            <w:proofErr w:type="gramStart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輕鬆回滾</w:t>
            </w:r>
            <w:proofErr w:type="gramEnd"/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4F7C9937" w14:textId="5CD2F29C" w:rsidR="00DD21B5" w:rsidRPr="00433968" w:rsidRDefault="00DD21B5" w:rsidP="00DF29C5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在虛擬機器中進行應用程式更新的測試。</w:t>
            </w:r>
          </w:p>
          <w:p w14:paraId="05BF154A" w14:textId="2552F825" w:rsidR="00DD21B5" w:rsidRPr="00433968" w:rsidRDefault="00DD21B5" w:rsidP="00DF29C5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433968">
              <w:rPr>
                <w:rFonts w:ascii="新細明體" w:eastAsia="新細明體" w:hAnsi="新細明體" w:cstheme="majorHAnsi"/>
                <w:lang w:val="en-GB" w:eastAsia="zh-TW"/>
              </w:rPr>
              <w:t>在與校內其他工作站規格及驅動程式版本相同的實體機器上，進行作業系統修補程式的測試。</w:t>
            </w:r>
          </w:p>
          <w:p w14:paraId="1BC617E0" w14:textId="77777777" w:rsidR="00DD21B5" w:rsidRPr="002E0C93" w:rsidRDefault="00DD21B5" w:rsidP="00DF29C5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63D44D7" w14:textId="77777777" w:rsidR="00DD21B5" w:rsidRPr="002E0C93" w:rsidRDefault="00DD21B5" w:rsidP="00E34556">
      <w:pPr>
        <w:pStyle w:val="ListParagraph"/>
        <w:ind w:left="0"/>
        <w:jc w:val="both"/>
        <w:rPr>
          <w:rFonts w:ascii="新細明體" w:eastAsia="新細明體" w:hAnsi="新細明體" w:cstheme="majorHAnsi"/>
          <w:lang w:eastAsia="zh-TW"/>
        </w:rPr>
      </w:pPr>
    </w:p>
    <w:p w14:paraId="7E042CF3" w14:textId="3FDF31B2" w:rsidR="00070862" w:rsidRPr="002E0C93" w:rsidRDefault="00070862" w:rsidP="00070862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5" w:name="_Toc230128659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部署與回滾</w:t>
      </w:r>
      <w:bookmarkEnd w:id="5"/>
    </w:p>
    <w:p w14:paraId="4B4E6D52" w14:textId="7735A1BD" w:rsidR="002F23FB" w:rsidRPr="00433968" w:rsidRDefault="00070862" w:rsidP="002F23FB">
      <w:pPr>
        <w:jc w:val="both"/>
        <w:rPr>
          <w:rFonts w:ascii="新細明體" w:eastAsia="新細明體" w:hAnsi="新細明體" w:cstheme="majorHAnsi"/>
          <w:lang w:val="en-GB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部署前，請做好</w:t>
      </w:r>
      <w:proofErr w:type="gramStart"/>
      <w:r w:rsidRPr="00433968">
        <w:rPr>
          <w:rFonts w:ascii="新細明體" w:eastAsia="新細明體" w:hAnsi="新細明體" w:cstheme="majorHAnsi"/>
          <w:lang w:val="en-GB" w:eastAsia="zh-TW"/>
        </w:rPr>
        <w:t>緊急回滾的</w:t>
      </w:r>
      <w:proofErr w:type="gramEnd"/>
      <w:r w:rsidRPr="00433968">
        <w:rPr>
          <w:rFonts w:ascii="新細明體" w:eastAsia="新細明體" w:hAnsi="新細明體" w:cstheme="majorHAnsi"/>
          <w:lang w:val="en-GB" w:eastAsia="zh-TW"/>
        </w:rPr>
        <w:t>準備。</w:t>
      </w:r>
      <w:r w:rsidRPr="00433968">
        <w:rPr>
          <w:rFonts w:ascii="新細明體" w:eastAsia="新細明體" w:hAnsi="新細明體" w:cstheme="majorHAnsi"/>
          <w:lang w:val="en-GB"/>
        </w:rPr>
        <w:t>這包括以下</w:t>
      </w:r>
      <w:proofErr w:type="gramStart"/>
      <w:r w:rsidRPr="00433968">
        <w:rPr>
          <w:rFonts w:ascii="新細明體" w:eastAsia="新細明體" w:hAnsi="新細明體" w:cstheme="majorHAnsi"/>
          <w:lang w:val="en-GB"/>
        </w:rPr>
        <w:t>準備</w:t>
      </w:r>
      <w:proofErr w:type="gramEnd"/>
      <w:r w:rsidRPr="00433968">
        <w:rPr>
          <w:rFonts w:ascii="新細明體" w:eastAsia="新細明體" w:hAnsi="新細明體" w:cstheme="majorHAnsi"/>
          <w:lang w:val="en-GB"/>
        </w:rPr>
        <w:t>工作：</w:t>
      </w:r>
    </w:p>
    <w:p w14:paraId="1AC4B058" w14:textId="605B9882" w:rsidR="002F23FB" w:rsidRPr="00433968" w:rsidRDefault="002F23FB" w:rsidP="002F23FB">
      <w:pPr>
        <w:pStyle w:val="ListParagraph"/>
        <w:numPr>
          <w:ilvl w:val="0"/>
          <w:numId w:val="2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通報系統停機時間與變更事項。這可能導致需在非工作時段進行部署，以避免中斷服務。</w:t>
      </w:r>
    </w:p>
    <w:p w14:paraId="06ADD360" w14:textId="77777777" w:rsidR="002F23FB" w:rsidRPr="00876262" w:rsidRDefault="002F23FB" w:rsidP="002F23FB">
      <w:pPr>
        <w:pStyle w:val="ListParagraph"/>
        <w:numPr>
          <w:ilvl w:val="0"/>
          <w:numId w:val="28"/>
        </w:numPr>
        <w:jc w:val="both"/>
        <w:rPr>
          <w:rFonts w:ascii="新細明體" w:eastAsia="新細明體" w:hAnsi="新細明體" w:cstheme="majorHAnsi"/>
          <w:lang w:val="en-GB"/>
        </w:rPr>
      </w:pPr>
      <w:r w:rsidRPr="00876262">
        <w:rPr>
          <w:rFonts w:ascii="新細明體" w:eastAsia="新細明體" w:hAnsi="新細明體" w:cstheme="majorHAnsi"/>
          <w:lang w:val="en-GB"/>
        </w:rPr>
        <w:lastRenderedPageBreak/>
        <w:t>通</w:t>
      </w:r>
      <w:proofErr w:type="gramStart"/>
      <w:r w:rsidRPr="00876262">
        <w:rPr>
          <w:rFonts w:ascii="新細明體" w:eastAsia="新細明體" w:hAnsi="新細明體" w:cstheme="majorHAnsi"/>
          <w:lang w:val="en-GB"/>
        </w:rPr>
        <w:t>報</w:t>
      </w:r>
      <w:proofErr w:type="gramEnd"/>
      <w:r w:rsidRPr="00876262">
        <w:rPr>
          <w:rFonts w:ascii="新細明體" w:eastAsia="新細明體" w:hAnsi="新細明體" w:cstheme="majorHAnsi"/>
          <w:lang w:val="en-GB"/>
        </w:rPr>
        <w:t>錯誤回</w:t>
      </w:r>
      <w:proofErr w:type="gramStart"/>
      <w:r w:rsidRPr="00876262">
        <w:rPr>
          <w:rFonts w:ascii="新細明體" w:eastAsia="新細明體" w:hAnsi="新細明體" w:cstheme="majorHAnsi"/>
          <w:lang w:val="en-GB"/>
        </w:rPr>
        <w:t>報</w:t>
      </w:r>
      <w:proofErr w:type="gramEnd"/>
      <w:r w:rsidRPr="00876262">
        <w:rPr>
          <w:rFonts w:ascii="新細明體" w:eastAsia="新細明體" w:hAnsi="新細明體" w:cstheme="majorHAnsi"/>
          <w:lang w:val="en-GB"/>
        </w:rPr>
        <w:t>方法。</w:t>
      </w:r>
    </w:p>
    <w:p w14:paraId="5592AE37" w14:textId="77777777" w:rsidR="002F23FB" w:rsidRPr="00876262" w:rsidRDefault="002F23FB" w:rsidP="002F23FB">
      <w:pPr>
        <w:pStyle w:val="ListParagraph"/>
        <w:numPr>
          <w:ilvl w:val="0"/>
          <w:numId w:val="2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確定觸發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更新回滾的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條件。</w:t>
      </w:r>
    </w:p>
    <w:p w14:paraId="6C047B11" w14:textId="4E49F3A5" w:rsidR="002F23FB" w:rsidRPr="00876262" w:rsidRDefault="002F23FB" w:rsidP="00070862">
      <w:pPr>
        <w:pStyle w:val="ListParagraph"/>
        <w:numPr>
          <w:ilvl w:val="0"/>
          <w:numId w:val="28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若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觸發回滾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，應遵循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的回滾程序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及其相關先決條件。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2F23FB" w:rsidRPr="002E0C93" w14:paraId="0FF18C17" w14:textId="77777777" w:rsidTr="00DF29C5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00FEBA1B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73647C5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調整建議： </w:t>
            </w:r>
          </w:p>
          <w:p w14:paraId="086C1F9F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24B7BB4" w14:textId="69F9EA51" w:rsidR="002F23FB" w:rsidRPr="00876262" w:rsidRDefault="002F23FB" w:rsidP="00DF29C5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若部署與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回滾作業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繁瑣，建議在全面部署前先進行小規模分批部署。</w:t>
            </w:r>
          </w:p>
          <w:p w14:paraId="04D58F92" w14:textId="77777777" w:rsidR="002F23FB" w:rsidRPr="002E0C93" w:rsidRDefault="002F23FB" w:rsidP="00DF29C5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3A058652" w14:textId="77777777" w:rsidR="002F23FB" w:rsidRPr="002E0C93" w:rsidRDefault="002F23FB" w:rsidP="002F23FB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0" w:type="auto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2F23FB" w:rsidRPr="002E0C93" w14:paraId="4101DDE9" w14:textId="77777777" w:rsidTr="00347852">
        <w:trPr>
          <w:trHeight w:val="985"/>
        </w:trPr>
        <w:tc>
          <w:tcPr>
            <w:tcW w:w="0" w:type="auto"/>
            <w:shd w:val="clear" w:color="auto" w:fill="C1F0C7" w:themeFill="accent3" w:themeFillTint="33"/>
            <w:vAlign w:val="center"/>
          </w:tcPr>
          <w:p w14:paraId="558C1DA1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B599382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367CE341" w14:textId="77777777" w:rsidR="002F23FB" w:rsidRPr="002E0C93" w:rsidRDefault="002F23FB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C671C06" w14:textId="1FE8AED6" w:rsidR="002F23FB" w:rsidRPr="00876262" w:rsidRDefault="002F23FB" w:rsidP="002F23FB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針對關鍵系統（例如網頁伺服器）的變更，請在部署前製作完整的磁碟克隆，以便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輕鬆回滾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。例如，使用 dd 命令克隆所有磁碟。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回滾程序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：關閉機器、移除所有磁碟、插入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所有克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隆磁碟，然後重新開機。</w:t>
            </w:r>
          </w:p>
          <w:p w14:paraId="65B71EAD" w14:textId="4EE70FA6" w:rsidR="002F23FB" w:rsidRPr="00876262" w:rsidRDefault="002F23FB" w:rsidP="002F23FB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針對網路設備的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新固件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，請使用雙系統引導程序，以便測試失敗時能</w:t>
            </w:r>
            <w:proofErr w:type="gramStart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輕鬆回滾</w:t>
            </w:r>
            <w:proofErr w:type="gramEnd"/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。</w:t>
            </w:r>
          </w:p>
          <w:p w14:paraId="540658C6" w14:textId="47BB032D" w:rsidR="00361A65" w:rsidRPr="00876262" w:rsidRDefault="00361A65" w:rsidP="002F23FB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從任何配置備份中還原，以便網路設備的配置能保持一致。</w:t>
            </w:r>
          </w:p>
          <w:p w14:paraId="242BD7C8" w14:textId="079C89BD" w:rsidR="002F23FB" w:rsidRPr="002E0C93" w:rsidRDefault="002F23FB" w:rsidP="002F23FB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085C19B" w14:textId="77777777" w:rsidR="00E27107" w:rsidRPr="002E0C93" w:rsidRDefault="00E27107" w:rsidP="007A312E">
      <w:pPr>
        <w:jc w:val="both"/>
        <w:rPr>
          <w:rStyle w:val="Strong"/>
          <w:rFonts w:ascii="新細明體" w:eastAsia="新細明體" w:hAnsi="新細明體" w:cstheme="majorHAnsi"/>
          <w:lang w:eastAsia="zh-TW"/>
        </w:rPr>
      </w:pPr>
    </w:p>
    <w:p w14:paraId="0F7BC724" w14:textId="6E3DBFAD" w:rsidR="002F23FB" w:rsidRPr="002E0C93" w:rsidRDefault="00361A65" w:rsidP="002F23FB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6" w:name="_Toc230128660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驗證與文件編製</w:t>
      </w:r>
      <w:bookmarkEnd w:id="6"/>
    </w:p>
    <w:p w14:paraId="551F104A" w14:textId="1D876516" w:rsidR="00361A65" w:rsidRPr="00433968" w:rsidRDefault="00361A65" w:rsidP="00361A65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433968">
        <w:rPr>
          <w:rFonts w:ascii="新細明體" w:eastAsia="新細明體" w:hAnsi="新細明體" w:cstheme="majorHAnsi"/>
          <w:lang w:val="en-GB" w:eastAsia="zh-TW"/>
        </w:rPr>
        <w:t>重新掃描已部署的系統，以驗證修補程式是否已成功套用。詳情請參閱第 2.1 節。套用修補程式後，請更新相應的資產清單。</w:t>
      </w:r>
    </w:p>
    <w:p w14:paraId="3201F0B3" w14:textId="6C75BC72" w:rsidR="00361A65" w:rsidRPr="002E0C93" w:rsidRDefault="00361A65">
      <w:pPr>
        <w:rPr>
          <w:rStyle w:val="Strong"/>
          <w:rFonts w:ascii="新細明體" w:eastAsia="新細明體" w:hAnsi="新細明體" w:cstheme="majorHAnsi"/>
          <w:lang w:val="en-GB" w:eastAsia="zh-TW"/>
        </w:rPr>
      </w:pPr>
      <w:r w:rsidRPr="002E0C93">
        <w:rPr>
          <w:rStyle w:val="Strong"/>
          <w:rFonts w:ascii="新細明體" w:eastAsia="新細明體" w:hAnsi="新細明體" w:cstheme="majorHAnsi"/>
          <w:lang w:val="en-GB" w:eastAsia="zh-TW"/>
        </w:rPr>
        <w:br w:type="page"/>
      </w:r>
    </w:p>
    <w:p w14:paraId="0D850603" w14:textId="22EBDC39" w:rsidR="00361A65" w:rsidRPr="002E0C93" w:rsidRDefault="00361A65" w:rsidP="00361A65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7" w:name="_Toc230128661"/>
      <w:r w:rsidRPr="002E0C93">
        <w:rPr>
          <w:rFonts w:ascii="新細明體" w:eastAsia="新細明體" w:hAnsi="新細明體"/>
          <w:lang w:val="en-GB"/>
        </w:rPr>
        <w:lastRenderedPageBreak/>
        <w:t>建立</w:t>
      </w:r>
      <w:r w:rsidR="00902AFB" w:rsidRPr="002E0C93">
        <w:rPr>
          <w:rFonts w:ascii="新細明體" w:eastAsia="新細明體" w:hAnsi="新細明體"/>
          <w:lang w:val="en-GB"/>
        </w:rPr>
        <w:t>變</w:t>
      </w:r>
      <w:proofErr w:type="gramStart"/>
      <w:r w:rsidR="00902AFB" w:rsidRPr="002E0C93">
        <w:rPr>
          <w:rFonts w:ascii="新細明體" w:eastAsia="新細明體" w:hAnsi="新細明體"/>
          <w:lang w:val="en-GB"/>
        </w:rPr>
        <w:t>更</w:t>
      </w:r>
      <w:r w:rsidRPr="002E0C93">
        <w:rPr>
          <w:rFonts w:ascii="新細明體" w:eastAsia="新細明體" w:hAnsi="新細明體"/>
          <w:lang w:val="en-GB"/>
        </w:rPr>
        <w:t>管理</w:t>
      </w:r>
      <w:proofErr w:type="gramEnd"/>
      <w:r w:rsidRPr="002E0C93">
        <w:rPr>
          <w:rFonts w:ascii="新細明體" w:eastAsia="新細明體" w:hAnsi="新細明體"/>
          <w:lang w:val="en-GB"/>
        </w:rPr>
        <w:t>生命週期</w:t>
      </w:r>
      <w:bookmarkEnd w:id="7"/>
    </w:p>
    <w:p w14:paraId="516D8D35" w14:textId="06BBAC37" w:rsidR="00361A65" w:rsidRPr="00876262" w:rsidRDefault="00361A65" w:rsidP="00361A65">
      <w:pPr>
        <w:pStyle w:val="NormalWeb"/>
        <w:rPr>
          <w:rFonts w:ascii="新細明體" w:eastAsia="新細明體" w:hAnsi="新細明體"/>
          <w:sz w:val="22"/>
          <w:szCs w:val="22"/>
          <w:lang w:eastAsia="zh-TW"/>
        </w:rPr>
      </w:pPr>
      <w:r w:rsidRPr="00876262">
        <w:rPr>
          <w:rFonts w:ascii="新細明體" w:eastAsia="新細明體" w:hAnsi="新細明體"/>
          <w:sz w:val="22"/>
          <w:szCs w:val="22"/>
          <w:lang w:eastAsia="zh-TW"/>
        </w:rPr>
        <w:t>本節詳述建立結構化生命週期的指引，以確保對學校基礎設施進行變更時能保持可靠性。各校應參考並根據實際情境調整相關變更。</w:t>
      </w:r>
    </w:p>
    <w:p w14:paraId="5FBD9386" w14:textId="6CBC3D9A" w:rsidR="00361A65" w:rsidRPr="002E0C93" w:rsidRDefault="00361A65" w:rsidP="00361A65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8" w:name="_Toc230128662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變</w:t>
      </w:r>
      <w:proofErr w:type="gramStart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更管理</w:t>
      </w:r>
      <w:proofErr w:type="gramEnd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整合</w:t>
      </w:r>
      <w:bookmarkEnd w:id="8"/>
    </w:p>
    <w:p w14:paraId="06D156DF" w14:textId="22AA3EBA" w:rsidR="00361A65" w:rsidRPr="00876262" w:rsidRDefault="00347852" w:rsidP="00361A65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為與現有的變更管理程序整合（該程序定義了實施任何變更前的流程），應考慮以下事項：</w:t>
      </w:r>
    </w:p>
    <w:p w14:paraId="27FE5EAA" w14:textId="69B5A416" w:rsidR="00361A65" w:rsidRPr="00876262" w:rsidRDefault="00347852" w:rsidP="00361A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876262">
        <w:rPr>
          <w:rFonts w:ascii="新細明體" w:eastAsia="新細明體" w:hAnsi="新細明體" w:cs="Times New Roman"/>
          <w:b/>
          <w:bCs/>
          <w:lang w:eastAsia="zh-TW"/>
        </w:rPr>
        <w:t>正式申請與核准</w:t>
      </w:r>
      <w:r w:rsidR="00361A65" w:rsidRPr="00876262">
        <w:rPr>
          <w:rFonts w:ascii="新細明體" w:eastAsia="新細明體" w:hAnsi="新細明體" w:cs="Times New Roman"/>
          <w:lang w:eastAsia="zh-TW"/>
        </w:rPr>
        <w:t>：</w:t>
      </w:r>
      <w:r w:rsidRPr="00876262">
        <w:rPr>
          <w:rFonts w:ascii="新細明體" w:eastAsia="新細明體" w:hAnsi="新細明體" w:cs="Times New Roman"/>
          <w:lang w:eastAsia="zh-TW"/>
        </w:rPr>
        <w:t>透過預先確定的溝通管道與流程，申請變更核准。</w:t>
      </w:r>
    </w:p>
    <w:p w14:paraId="55728E80" w14:textId="5C529D2E" w:rsidR="00361A65" w:rsidRPr="00876262" w:rsidRDefault="00347852" w:rsidP="0034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876262">
        <w:rPr>
          <w:rFonts w:ascii="新細明體" w:eastAsia="新細明體" w:hAnsi="新細明體" w:cs="Times New Roman"/>
          <w:b/>
          <w:bCs/>
          <w:lang w:eastAsia="zh-TW"/>
        </w:rPr>
        <w:t>影響評估：</w:t>
      </w:r>
      <w:r w:rsidRPr="00876262">
        <w:rPr>
          <w:rFonts w:ascii="新細明體" w:eastAsia="新細明體" w:hAnsi="新細明體" w:cs="Times New Roman"/>
          <w:lang w:eastAsia="zh-TW"/>
        </w:rPr>
        <w:t>評估擬議變更對學校運作的影響</w:t>
      </w:r>
      <w:proofErr w:type="gramStart"/>
      <w:r w:rsidRPr="00876262">
        <w:rPr>
          <w:rFonts w:ascii="新細明體" w:eastAsia="新細明體" w:hAnsi="新細明體" w:cs="Times New Roman"/>
          <w:lang w:eastAsia="zh-TW"/>
        </w:rPr>
        <w:t>（</w:t>
      </w:r>
      <w:proofErr w:type="gramEnd"/>
      <w:r w:rsidRPr="00876262">
        <w:rPr>
          <w:rFonts w:ascii="新細明體" w:eastAsia="新細明體" w:hAnsi="新細明體" w:cs="Times New Roman"/>
          <w:lang w:eastAsia="zh-TW"/>
        </w:rPr>
        <w:t>例如：停機時間、已知風險等</w:t>
      </w:r>
      <w:proofErr w:type="gramStart"/>
      <w:r w:rsidRPr="00876262">
        <w:rPr>
          <w:rFonts w:ascii="新細明體" w:eastAsia="新細明體" w:hAnsi="新細明體" w:cs="Times New Roman"/>
          <w:lang w:eastAsia="zh-TW"/>
        </w:rPr>
        <w:t>）</w:t>
      </w:r>
      <w:proofErr w:type="gramEnd"/>
    </w:p>
    <w:p w14:paraId="78907FEE" w14:textId="145D5DB6" w:rsidR="00347852" w:rsidRPr="00876262" w:rsidRDefault="00347852" w:rsidP="003478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lang w:eastAsia="zh-TW"/>
        </w:rPr>
      </w:pPr>
      <w:r w:rsidRPr="00876262">
        <w:rPr>
          <w:rFonts w:ascii="新細明體" w:eastAsia="新細明體" w:hAnsi="新細明體" w:cs="Times New Roman"/>
          <w:b/>
          <w:bCs/>
          <w:lang w:eastAsia="zh-TW"/>
        </w:rPr>
        <w:t>資產管理：</w:t>
      </w:r>
      <w:r w:rsidRPr="00876262">
        <w:rPr>
          <w:rFonts w:ascii="新細明體" w:eastAsia="新細明體" w:hAnsi="新細明體" w:cs="Times New Roman"/>
          <w:lang w:eastAsia="zh-TW"/>
        </w:rPr>
        <w:t>將所有資產採購記錄於資產清單中。</w:t>
      </w:r>
    </w:p>
    <w:p w14:paraId="3B7A8364" w14:textId="77777777" w:rsidR="00361A65" w:rsidRPr="002E0C93" w:rsidRDefault="00361A65" w:rsidP="00361A65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660F611A" w14:textId="77777777" w:rsidR="00361A65" w:rsidRPr="002E0C93" w:rsidRDefault="00361A65" w:rsidP="00361A65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9" w:name="_Toc230128663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測試</w:t>
      </w:r>
      <w:bookmarkEnd w:id="9"/>
    </w:p>
    <w:p w14:paraId="770D111D" w14:textId="53F751E4" w:rsidR="00361A65" w:rsidRPr="00876262" w:rsidRDefault="00347852" w:rsidP="00361A65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如同套用修補程式一般，測試應</w:t>
      </w:r>
      <w:r w:rsidR="00361A65" w:rsidRPr="00876262">
        <w:rPr>
          <w:rFonts w:ascii="新細明體" w:eastAsia="新細明體" w:hAnsi="新細明體" w:cstheme="majorHAnsi"/>
          <w:lang w:val="en-GB" w:eastAsia="zh-TW"/>
        </w:rPr>
        <w:t>在隔離的測試環境（例如虛擬機器或隔離的實體機器）中</w:t>
      </w:r>
      <w:r w:rsidRPr="00876262">
        <w:rPr>
          <w:rFonts w:ascii="新細明體" w:eastAsia="新細明體" w:hAnsi="新細明體" w:cstheme="majorHAnsi"/>
          <w:lang w:val="en-GB" w:eastAsia="zh-TW"/>
        </w:rPr>
        <w:t>進行</w:t>
      </w:r>
      <w:r w:rsidR="00361A65" w:rsidRPr="00876262">
        <w:rPr>
          <w:rFonts w:ascii="新細明體" w:eastAsia="新細明體" w:hAnsi="新細明體" w:cstheme="majorHAnsi"/>
          <w:lang w:val="en-GB" w:eastAsia="zh-TW"/>
        </w:rPr>
        <w:t>，以檢查</w:t>
      </w:r>
      <w:r w:rsidRPr="00876262">
        <w:rPr>
          <w:rFonts w:ascii="新細明體" w:eastAsia="新細明體" w:hAnsi="新細明體" w:cstheme="majorHAnsi"/>
          <w:lang w:val="en-GB" w:eastAsia="zh-TW"/>
        </w:rPr>
        <w:t>功能性／相容性</w:t>
      </w:r>
      <w:r w:rsidR="00361A65" w:rsidRPr="00876262">
        <w:rPr>
          <w:rFonts w:ascii="新細明體" w:eastAsia="新細明體" w:hAnsi="新細明體" w:cstheme="majorHAnsi"/>
          <w:lang w:val="en-GB" w:eastAsia="zh-TW"/>
        </w:rPr>
        <w:t xml:space="preserve">問題。 </w:t>
      </w:r>
    </w:p>
    <w:p w14:paraId="4B566A3D" w14:textId="77777777" w:rsidR="00361A65" w:rsidRPr="00876262" w:rsidRDefault="00361A65" w:rsidP="00361A65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 xml:space="preserve">測試環境應盡可能模擬生產環境，且測試案例應盡可能模擬實際使用案例。 </w:t>
      </w:r>
    </w:p>
    <w:p w14:paraId="4D3684CB" w14:textId="77777777" w:rsidR="00361A65" w:rsidRPr="00876262" w:rsidRDefault="00361A65" w:rsidP="00361A65">
      <w:pPr>
        <w:pStyle w:val="ListParagraph"/>
        <w:numPr>
          <w:ilvl w:val="0"/>
          <w:numId w:val="15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測試環境應與內部網路隔離。</w:t>
      </w:r>
    </w:p>
    <w:tbl>
      <w:tblPr>
        <w:tblStyle w:val="TableGrid"/>
        <w:tblW w:w="8642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42"/>
      </w:tblGrid>
      <w:tr w:rsidR="00347852" w:rsidRPr="002E0C93" w14:paraId="48D51119" w14:textId="77777777" w:rsidTr="00347852">
        <w:trPr>
          <w:trHeight w:val="1807"/>
        </w:trPr>
        <w:tc>
          <w:tcPr>
            <w:tcW w:w="8642" w:type="dxa"/>
            <w:shd w:val="clear" w:color="auto" w:fill="F2CEED" w:themeFill="accent5" w:themeFillTint="33"/>
            <w:vAlign w:val="center"/>
          </w:tcPr>
          <w:p w14:paraId="55E07935" w14:textId="77777777" w:rsidR="00347852" w:rsidRPr="002E0C93" w:rsidRDefault="00347852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1F96D9DF" w14:textId="77777777" w:rsidR="00347852" w:rsidRPr="002E0C93" w:rsidRDefault="00347852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適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應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7930FDE6" w14:textId="77777777" w:rsidR="00347852" w:rsidRPr="002E0C93" w:rsidRDefault="00347852" w:rsidP="00DF29C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789621B" w14:textId="445800B7" w:rsidR="00347852" w:rsidRPr="00876262" w:rsidRDefault="00347852" w:rsidP="00DF29C5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所有測試的目的是將部署後流程無法運作的風險降至最低，儘管</w:t>
            </w:r>
            <w:r w:rsidR="00902AFB" w:rsidRPr="00876262">
              <w:rPr>
                <w:rFonts w:ascii="新細明體" w:eastAsia="新細明體" w:hAnsi="新細明體" w:cstheme="majorHAnsi"/>
                <w:lang w:val="en-GB" w:eastAsia="zh-TW"/>
              </w:rPr>
              <w:t>無法完全</w:t>
            </w: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消除此類風險。 因此，學校</w:t>
            </w:r>
            <w:r w:rsidR="00902AFB" w:rsidRPr="00876262">
              <w:rPr>
                <w:rFonts w:ascii="新細明體" w:eastAsia="新細明體" w:hAnsi="新細明體" w:cstheme="majorHAnsi"/>
                <w:lang w:val="en-GB" w:eastAsia="zh-TW"/>
              </w:rPr>
              <w:t>應針對測試架設所需投入的資源進行風險評估。例如，若某系統允許停機且非關鍵系統，則可認為僅需進行基本功能測試即可；</w:t>
            </w:r>
            <w:proofErr w:type="gramStart"/>
            <w:r w:rsidR="00902AFB" w:rsidRPr="00876262">
              <w:rPr>
                <w:rFonts w:ascii="新細明體" w:eastAsia="新細明體" w:hAnsi="新細明體" w:cstheme="majorHAnsi"/>
                <w:lang w:val="en-GB" w:eastAsia="zh-TW"/>
              </w:rPr>
              <w:t>反之，</w:t>
            </w:r>
            <w:proofErr w:type="gramEnd"/>
            <w:r w:rsidR="00902AFB" w:rsidRPr="00876262">
              <w:rPr>
                <w:rFonts w:ascii="新細明體" w:eastAsia="新細明體" w:hAnsi="新細明體" w:cstheme="majorHAnsi"/>
                <w:lang w:val="en-GB" w:eastAsia="zh-TW"/>
              </w:rPr>
              <w:t>若為備份系統，則可能需要更全面的測試，以在部署前盡可能找出潛在問題。</w:t>
            </w:r>
          </w:p>
          <w:p w14:paraId="15A3990A" w14:textId="24971B19" w:rsidR="00902AFB" w:rsidRPr="00876262" w:rsidRDefault="00902AFB" w:rsidP="00DF29C5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 xml:space="preserve">功能測試通常比可靠性測試更容易。 </w:t>
            </w:r>
          </w:p>
          <w:p w14:paraId="53A0AB84" w14:textId="7FE0ED1C" w:rsidR="00E302E1" w:rsidRPr="00876262" w:rsidRDefault="00E302E1" w:rsidP="00DF29C5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lang w:val="en-GB" w:eastAsia="zh-TW"/>
              </w:rPr>
            </w:pPr>
            <w:r w:rsidRPr="00876262">
              <w:rPr>
                <w:rFonts w:ascii="新細明體" w:eastAsia="新細明體" w:hAnsi="新細明體" w:cstheme="majorHAnsi"/>
                <w:lang w:val="en-GB" w:eastAsia="zh-TW"/>
              </w:rPr>
              <w:t>對於關鍵資產，應考慮進行測試部署（例如公開第二階段測試版），以模擬實際情境。</w:t>
            </w:r>
          </w:p>
          <w:p w14:paraId="1C8581E6" w14:textId="77777777" w:rsidR="00347852" w:rsidRPr="002E0C93" w:rsidRDefault="00347852" w:rsidP="00DF29C5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2F45CFF" w14:textId="77777777" w:rsidR="00361A65" w:rsidRPr="002E0C93" w:rsidRDefault="00361A65" w:rsidP="00361A65">
      <w:pPr>
        <w:pStyle w:val="ListParagraph"/>
        <w:ind w:left="0"/>
        <w:jc w:val="both"/>
        <w:rPr>
          <w:rFonts w:ascii="新細明體" w:eastAsia="新細明體" w:hAnsi="新細明體" w:cstheme="majorHAnsi"/>
          <w:lang w:eastAsia="zh-TW"/>
        </w:rPr>
      </w:pPr>
    </w:p>
    <w:p w14:paraId="13A05B6F" w14:textId="77777777" w:rsidR="00361A65" w:rsidRPr="002E0C93" w:rsidRDefault="00361A65" w:rsidP="00361A65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0" w:name="_Toc230128664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部署與回滾</w:t>
      </w:r>
      <w:bookmarkEnd w:id="10"/>
    </w:p>
    <w:p w14:paraId="3996FB4F" w14:textId="235756A6" w:rsidR="00E302E1" w:rsidRPr="00876262" w:rsidRDefault="00E302E1" w:rsidP="00902AFB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在部署前</w:t>
      </w:r>
      <w:r w:rsidR="00361A65" w:rsidRPr="00876262">
        <w:rPr>
          <w:rFonts w:ascii="新細明體" w:eastAsia="新細明體" w:hAnsi="新細明體" w:cstheme="majorHAnsi"/>
          <w:lang w:val="en-GB" w:eastAsia="zh-TW"/>
        </w:rPr>
        <w:t>應做好</w:t>
      </w:r>
      <w:proofErr w:type="gramStart"/>
      <w:r w:rsidR="00361A65" w:rsidRPr="00876262">
        <w:rPr>
          <w:rFonts w:ascii="新細明體" w:eastAsia="新細明體" w:hAnsi="新細明體" w:cstheme="majorHAnsi"/>
          <w:lang w:val="en-GB" w:eastAsia="zh-TW"/>
        </w:rPr>
        <w:t>緊急回滾的</w:t>
      </w:r>
      <w:proofErr w:type="gramEnd"/>
      <w:r w:rsidR="00361A65" w:rsidRPr="00876262">
        <w:rPr>
          <w:rFonts w:ascii="新細明體" w:eastAsia="新細明體" w:hAnsi="新細明體" w:cstheme="majorHAnsi"/>
          <w:lang w:val="en-GB" w:eastAsia="zh-TW"/>
        </w:rPr>
        <w:t>準備</w:t>
      </w:r>
      <w:r w:rsidR="00902AFB" w:rsidRPr="00876262">
        <w:rPr>
          <w:rFonts w:ascii="新細明體" w:eastAsia="新細明體" w:hAnsi="新細明體" w:cstheme="majorHAnsi"/>
          <w:lang w:val="en-GB" w:eastAsia="zh-TW"/>
        </w:rPr>
        <w:t>，這與套用修補程式時相同。</w:t>
      </w:r>
      <w:r w:rsidRPr="00876262">
        <w:rPr>
          <w:rFonts w:ascii="新細明體" w:eastAsia="新細明體" w:hAnsi="新細明體" w:cstheme="majorHAnsi"/>
          <w:lang w:val="en-GB" w:eastAsia="zh-TW"/>
        </w:rPr>
        <w:t>第 2.4 節中的所有條款均適用</w:t>
      </w:r>
      <w:r w:rsidR="002617C5" w:rsidRPr="00876262">
        <w:rPr>
          <w:rFonts w:ascii="新細明體" w:eastAsia="新細明體" w:hAnsi="新細明體" w:cstheme="majorHAnsi"/>
          <w:lang w:val="en-GB" w:eastAsia="zh-TW"/>
        </w:rPr>
        <w:t>，並需配合以下</w:t>
      </w:r>
      <w:r w:rsidRPr="00876262">
        <w:rPr>
          <w:rFonts w:ascii="新細明體" w:eastAsia="新細明體" w:hAnsi="新細明體" w:cstheme="majorHAnsi"/>
          <w:lang w:val="en-GB" w:eastAsia="zh-TW"/>
        </w:rPr>
        <w:t>考量：</w:t>
      </w:r>
    </w:p>
    <w:p w14:paraId="718C2011" w14:textId="712C4662" w:rsidR="00E302E1" w:rsidRPr="00876262" w:rsidRDefault="00E302E1" w:rsidP="00E302E1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鑑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於</w:t>
      </w:r>
      <w:r w:rsidR="00902AFB" w:rsidRPr="00876262">
        <w:rPr>
          <w:rFonts w:ascii="新細明體" w:eastAsia="新細明體" w:hAnsi="新細明體" w:cstheme="majorHAnsi"/>
          <w:lang w:val="en-GB" w:eastAsia="zh-TW"/>
        </w:rPr>
        <w:t>關鍵</w:t>
      </w:r>
      <w:r w:rsidRPr="00876262">
        <w:rPr>
          <w:rFonts w:ascii="新細明體" w:eastAsia="新細明體" w:hAnsi="新細明體" w:cstheme="majorHAnsi"/>
          <w:lang w:val="en-GB" w:eastAsia="zh-TW"/>
        </w:rPr>
        <w:t>資產的複雜度較高，</w:t>
      </w:r>
      <w:r w:rsidR="00902AFB" w:rsidRPr="00876262">
        <w:rPr>
          <w:rFonts w:ascii="新細明體" w:eastAsia="新細明體" w:hAnsi="新細明體" w:cstheme="majorHAnsi"/>
          <w:lang w:val="en-GB" w:eastAsia="zh-TW"/>
        </w:rPr>
        <w:t>我們建議在對其進行變更前，先進行文件編製，記載逐步</w:t>
      </w:r>
      <w:proofErr w:type="gramStart"/>
      <w:r w:rsidR="00902AFB" w:rsidRPr="00876262">
        <w:rPr>
          <w:rFonts w:ascii="新細明體" w:eastAsia="新細明體" w:hAnsi="新細明體" w:cstheme="majorHAnsi"/>
          <w:lang w:val="en-GB" w:eastAsia="zh-TW"/>
        </w:rPr>
        <w:t>的回滾程序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。</w:t>
      </w:r>
    </w:p>
    <w:p w14:paraId="392B7731" w14:textId="0E053795" w:rsidR="00E302E1" w:rsidRPr="00876262" w:rsidRDefault="00E302E1" w:rsidP="00E302E1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在測試版階段部署新服務會增加複雜度，若日後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需要回滾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，將導致數據遷移問題。</w:t>
      </w:r>
    </w:p>
    <w:p w14:paraId="119B8056" w14:textId="4472C027" w:rsidR="00361A65" w:rsidRPr="00876262" w:rsidRDefault="00E302E1" w:rsidP="00E302E1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此外，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可能存在更多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觸發回滾的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因素，例如負面使用者回饋。</w:t>
      </w:r>
    </w:p>
    <w:p w14:paraId="150ADF50" w14:textId="5FE58325" w:rsidR="002617C5" w:rsidRPr="00876262" w:rsidRDefault="002617C5" w:rsidP="002617C5">
      <w:pPr>
        <w:pStyle w:val="ListParagraph"/>
        <w:numPr>
          <w:ilvl w:val="0"/>
          <w:numId w:val="30"/>
        </w:num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lastRenderedPageBreak/>
        <w:t>對於任何新系統，請確定、文件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編製並設定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日誌服務以供監控。</w:t>
      </w:r>
    </w:p>
    <w:p w14:paraId="165A97CF" w14:textId="77777777" w:rsidR="002617C5" w:rsidRPr="002E0C93" w:rsidRDefault="002617C5" w:rsidP="002617C5">
      <w:pPr>
        <w:pStyle w:val="ListParagraph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5D25C1FF" w14:textId="77777777" w:rsidR="002617C5" w:rsidRPr="002E0C93" w:rsidRDefault="002617C5" w:rsidP="002617C5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1" w:name="_Toc230128665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</w:rPr>
        <w:t>驗證與文件編製</w:t>
      </w:r>
      <w:bookmarkEnd w:id="11"/>
    </w:p>
    <w:p w14:paraId="60ED7B67" w14:textId="71FD582E" w:rsidR="00361A65" w:rsidRPr="00876262" w:rsidRDefault="002617C5" w:rsidP="00361A65">
      <w:pPr>
        <w:jc w:val="both"/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 xml:space="preserve">持續監控日誌，以偵測任何可疑行為更新資產清單，以反映最近的部署狀況。 </w:t>
      </w:r>
    </w:p>
    <w:p w14:paraId="64ED37E5" w14:textId="77777777" w:rsidR="00583542" w:rsidRPr="002E0C93" w:rsidRDefault="00583542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2E0C93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3DDF80F8" w14:textId="00DF9055" w:rsidR="00A31B6B" w:rsidRPr="002E0C93" w:rsidRDefault="00A31B6B" w:rsidP="002617C5">
      <w:pPr>
        <w:pStyle w:val="Heading1"/>
        <w:numPr>
          <w:ilvl w:val="0"/>
          <w:numId w:val="14"/>
        </w:numPr>
        <w:rPr>
          <w:rFonts w:ascii="新細明體" w:eastAsia="新細明體" w:hAnsi="新細明體" w:cstheme="majorHAnsi"/>
          <w:lang w:val="en-GB"/>
        </w:rPr>
      </w:pPr>
      <w:bookmarkStart w:id="12" w:name="_Toc230128666"/>
      <w:r w:rsidRPr="002E0C93">
        <w:rPr>
          <w:rFonts w:ascii="新細明體" w:eastAsia="新細明體" w:hAnsi="新細明體" w:cstheme="majorHAnsi"/>
          <w:lang w:val="en-GB"/>
        </w:rPr>
        <w:lastRenderedPageBreak/>
        <w:t>檢討與改進</w:t>
      </w:r>
      <w:bookmarkEnd w:id="12"/>
    </w:p>
    <w:p w14:paraId="7ECEF93C" w14:textId="03301960" w:rsidR="00A31B6B" w:rsidRPr="002E0C93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2E0C93" w:rsidRDefault="00A31B6B" w:rsidP="001973C0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3" w:name="_Toc230128667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3"/>
    </w:p>
    <w:p w14:paraId="59C727BF" w14:textId="6572874F" w:rsidR="00A31B6B" w:rsidRPr="00876262" w:rsidRDefault="00A31B6B" w:rsidP="00A31B6B">
      <w:pPr>
        <w:rPr>
          <w:rStyle w:val="Strong"/>
          <w:rFonts w:ascii="新細明體" w:eastAsia="新細明體" w:hAnsi="新細明體" w:cstheme="majorHAnsi"/>
          <w:sz w:val="22"/>
          <w:lang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 xml:space="preserve">設定提醒，至少每年一次，或在 IT 系統有所變更時，檢視貴校的資料處理與標籤標準。應邀請 IT 人員及教學／行政同仁共同參與，以收集有用的回饋意見。 </w:t>
      </w:r>
    </w:p>
    <w:p w14:paraId="484CBC6D" w14:textId="25D58407" w:rsidR="00A31B6B" w:rsidRPr="002E0C93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4" w:name="_Toc230128668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新威脅與新技術</w:t>
      </w:r>
      <w:bookmarkEnd w:id="14"/>
    </w:p>
    <w:p w14:paraId="42E58CF8" w14:textId="77777777" w:rsidR="00A31B6B" w:rsidRPr="00876262" w:rsidRDefault="00A31B6B" w:rsidP="00A31B6B">
      <w:pPr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隨時掌握可能影響學校的新型網路威脅，例如網路釣魚詐騙或密碼外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洩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。同時，也應留意可能提供更佳密碼保護方式的新技術或軟體更新，例如雙因素驗證。</w:t>
      </w:r>
    </w:p>
    <w:p w14:paraId="7B5DEB18" w14:textId="2522A8C3" w:rsidR="00A31B6B" w:rsidRPr="002E0C93" w:rsidRDefault="00A31B6B" w:rsidP="007733ED">
      <w:pPr>
        <w:pStyle w:val="Heading3"/>
        <w:numPr>
          <w:ilvl w:val="1"/>
          <w:numId w:val="14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5" w:name="_Toc230128669"/>
      <w:r w:rsidRPr="002E0C93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持續改進</w:t>
      </w:r>
      <w:bookmarkEnd w:id="15"/>
    </w:p>
    <w:p w14:paraId="6E411220" w14:textId="0A3CAAC4" w:rsidR="00585F57" w:rsidRPr="00876262" w:rsidRDefault="00A31B6B" w:rsidP="00585F57">
      <w:pPr>
        <w:rPr>
          <w:rFonts w:ascii="新細明體" w:eastAsia="新細明體" w:hAnsi="新細明體" w:cstheme="majorHAnsi"/>
          <w:lang w:val="en-GB" w:eastAsia="zh-TW"/>
        </w:rPr>
      </w:pPr>
      <w:r w:rsidRPr="00876262">
        <w:rPr>
          <w:rFonts w:ascii="新細明體" w:eastAsia="新細明體" w:hAnsi="新細明體" w:cstheme="majorHAnsi"/>
          <w:lang w:val="en-GB" w:eastAsia="zh-TW"/>
        </w:rPr>
        <w:t>每次審查後，請視需要更新您的密碼政策。請向教職員與學生清楚說明任何變更，並提供簡易的操作指引或舉辦工作坊，協助所有人遵循新</w:t>
      </w:r>
      <w:proofErr w:type="gramStart"/>
      <w:r w:rsidRPr="00876262">
        <w:rPr>
          <w:rFonts w:ascii="新細明體" w:eastAsia="新細明體" w:hAnsi="新細明體" w:cstheme="majorHAnsi"/>
          <w:lang w:val="en-GB" w:eastAsia="zh-TW"/>
        </w:rPr>
        <w:t>規</w:t>
      </w:r>
      <w:proofErr w:type="gramEnd"/>
      <w:r w:rsidRPr="00876262">
        <w:rPr>
          <w:rFonts w:ascii="新細明體" w:eastAsia="新細明體" w:hAnsi="新細明體" w:cstheme="majorHAnsi"/>
          <w:lang w:val="en-GB" w:eastAsia="zh-TW"/>
        </w:rPr>
        <w:t>。</w:t>
      </w:r>
    </w:p>
    <w:p w14:paraId="32EB84AA" w14:textId="4A710E5E" w:rsidR="00CC1BD9" w:rsidRPr="002E0C93" w:rsidRDefault="00A72553" w:rsidP="00585F57">
      <w:pPr>
        <w:pStyle w:val="Heading1"/>
        <w:rPr>
          <w:rFonts w:ascii="新細明體" w:eastAsia="新細明體" w:hAnsi="新細明體"/>
        </w:rPr>
      </w:pPr>
      <w:r w:rsidRPr="002E0C93">
        <w:rPr>
          <w:rFonts w:ascii="新細明體" w:eastAsia="新細明體" w:hAnsi="新細明體"/>
          <w:lang w:eastAsia="zh-TW"/>
        </w:rPr>
        <w:br w:type="page"/>
      </w:r>
      <w:bookmarkStart w:id="16" w:name="_Toc230128670"/>
      <w:r w:rsidR="003D59F1" w:rsidRPr="002E0C93">
        <w:rPr>
          <w:rFonts w:ascii="新細明體" w:eastAsia="新細明體" w:hAnsi="新細明體"/>
        </w:rPr>
        <w:lastRenderedPageBreak/>
        <w:t>附錄</w:t>
      </w:r>
      <w:bookmarkEnd w:id="16"/>
    </w:p>
    <w:p w14:paraId="1702C63B" w14:textId="3EEA9089" w:rsidR="00B66827" w:rsidRPr="002E0C93" w:rsidRDefault="00163359" w:rsidP="007109E5">
      <w:pPr>
        <w:pStyle w:val="Heading2"/>
        <w:rPr>
          <w:rFonts w:ascii="新細明體" w:eastAsia="新細明體" w:hAnsi="新細明體"/>
        </w:rPr>
      </w:pPr>
      <w:bookmarkStart w:id="17" w:name="_Toc230128671"/>
      <w:r w:rsidRPr="002E0C93">
        <w:rPr>
          <w:rFonts w:ascii="新細明體" w:eastAsia="新細明體" w:hAnsi="新細明體"/>
        </w:rPr>
        <w:t>術語</w:t>
      </w:r>
      <w:r w:rsidR="00B66827" w:rsidRPr="002E0C93">
        <w:rPr>
          <w:rFonts w:ascii="新細明體" w:eastAsia="新細明體" w:hAnsi="新細明體"/>
        </w:rPr>
        <w:t>表</w:t>
      </w:r>
      <w:bookmarkEnd w:id="17"/>
    </w:p>
    <w:tbl>
      <w:tblPr>
        <w:tblStyle w:val="GridTable1Light"/>
        <w:tblW w:w="8932" w:type="dxa"/>
        <w:tblLook w:val="0620" w:firstRow="1" w:lastRow="0" w:firstColumn="0" w:lastColumn="0" w:noHBand="1" w:noVBand="1"/>
      </w:tblPr>
      <w:tblGrid>
        <w:gridCol w:w="2061"/>
        <w:gridCol w:w="6871"/>
      </w:tblGrid>
      <w:tr w:rsidR="00741065" w:rsidRPr="002E0C93" w14:paraId="6804C23B" w14:textId="77777777" w:rsidTr="008F1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061" w:type="dxa"/>
            <w:noWrap/>
            <w:hideMark/>
          </w:tcPr>
          <w:p w14:paraId="276F7839" w14:textId="77777777" w:rsidR="00741065" w:rsidRPr="002E0C93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2E0C93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CE2F21" w:rsidRPr="002E0C93" w14:paraId="72390F88" w14:textId="77777777" w:rsidTr="00DE3E78">
        <w:trPr>
          <w:trHeight w:val="288"/>
        </w:trPr>
        <w:tc>
          <w:tcPr>
            <w:tcW w:w="2061" w:type="dxa"/>
            <w:noWrap/>
          </w:tcPr>
          <w:p w14:paraId="71F50664" w14:textId="4998DF91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變更管理</w:t>
            </w:r>
          </w:p>
        </w:tc>
        <w:tc>
          <w:tcPr>
            <w:tcW w:w="6871" w:type="dxa"/>
            <w:noWrap/>
          </w:tcPr>
          <w:p w14:paraId="60031B3E" w14:textId="08C59186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一種結構化的流程，用於管理 IT 基礎架構的所有變更，從最初的請求和批准，到部署和驗證，以將中斷和風險降至最低。</w:t>
            </w:r>
          </w:p>
        </w:tc>
      </w:tr>
      <w:tr w:rsidR="00CE2F21" w:rsidRPr="002E0C93" w14:paraId="48E9C268" w14:textId="77777777" w:rsidTr="00DE3E78">
        <w:trPr>
          <w:trHeight w:val="288"/>
        </w:trPr>
        <w:tc>
          <w:tcPr>
            <w:tcW w:w="2061" w:type="dxa"/>
            <w:noWrap/>
          </w:tcPr>
          <w:p w14:paraId="28D6E45F" w14:textId="1E6C7EF9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校驗和</w:t>
            </w:r>
          </w:p>
        </w:tc>
        <w:tc>
          <w:tcPr>
            <w:tcW w:w="6871" w:type="dxa"/>
            <w:noWrap/>
          </w:tcPr>
          <w:p w14:paraId="5703D406" w14:textId="434FE043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從檔案計算得出的唯一數位指紋（例如 MD5、SHA-256），用於驗證檔案的完整性，並確保其在下載過程中未遭損毀或竄改。</w:t>
            </w:r>
          </w:p>
        </w:tc>
      </w:tr>
      <w:tr w:rsidR="00CE2F21" w:rsidRPr="002E0C93" w14:paraId="7D9BE789" w14:textId="77777777" w:rsidTr="00DE3E78">
        <w:trPr>
          <w:trHeight w:val="288"/>
        </w:trPr>
        <w:tc>
          <w:tcPr>
            <w:tcW w:w="2061" w:type="dxa"/>
            <w:noWrap/>
          </w:tcPr>
          <w:p w14:paraId="45AEE984" w14:textId="6A5B40F4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嚴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重性</w:t>
            </w:r>
          </w:p>
        </w:tc>
        <w:tc>
          <w:tcPr>
            <w:tcW w:w="6871" w:type="dxa"/>
            <w:noWrap/>
          </w:tcPr>
          <w:p w14:paraId="6241490A" w14:textId="49D7CFF2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系統或漏洞的重要性等級，用以決定修補程式與應對措施的緊急程度及優先順序。</w:t>
            </w:r>
          </w:p>
        </w:tc>
      </w:tr>
      <w:tr w:rsidR="00CE2F21" w:rsidRPr="002E0C93" w14:paraId="11316D2E" w14:textId="77777777" w:rsidTr="00DE3E78">
        <w:trPr>
          <w:trHeight w:val="288"/>
        </w:trPr>
        <w:tc>
          <w:tcPr>
            <w:tcW w:w="2061" w:type="dxa"/>
            <w:noWrap/>
          </w:tcPr>
          <w:p w14:paraId="1B291913" w14:textId="775141B0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CVSS（通用漏洞評分系統）</w:t>
            </w:r>
          </w:p>
        </w:tc>
        <w:tc>
          <w:tcPr>
            <w:tcW w:w="6871" w:type="dxa"/>
            <w:noWrap/>
          </w:tcPr>
          <w:p w14:paraId="12B3A79A" w14:textId="035207C9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用於評估電腦系統安全漏洞嚴重性的產業標準，透過數值評分協助設定應對措施的優先順序。</w:t>
            </w:r>
          </w:p>
        </w:tc>
      </w:tr>
      <w:tr w:rsidR="00CE2F21" w:rsidRPr="002E0C93" w14:paraId="3DCD08C2" w14:textId="77777777" w:rsidTr="00DE3E78">
        <w:trPr>
          <w:trHeight w:val="288"/>
        </w:trPr>
        <w:tc>
          <w:tcPr>
            <w:tcW w:w="2061" w:type="dxa"/>
            <w:noWrap/>
          </w:tcPr>
          <w:p w14:paraId="08366FB1" w14:textId="7D014D75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部署</w:t>
            </w:r>
          </w:p>
        </w:tc>
        <w:tc>
          <w:tcPr>
            <w:tcW w:w="6871" w:type="dxa"/>
            <w:noWrap/>
          </w:tcPr>
          <w:p w14:paraId="2B6787AF" w14:textId="36057E7D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將修補程式、更新或新系統安裝或部署至實際運作環境的過程。</w:t>
            </w:r>
          </w:p>
        </w:tc>
      </w:tr>
      <w:tr w:rsidR="00CE2F21" w:rsidRPr="002E0C93" w14:paraId="4674F7BE" w14:textId="77777777" w:rsidTr="00DE3E78">
        <w:trPr>
          <w:trHeight w:val="288"/>
        </w:trPr>
        <w:tc>
          <w:tcPr>
            <w:tcW w:w="2061" w:type="dxa"/>
            <w:noWrap/>
          </w:tcPr>
          <w:p w14:paraId="6FC7F764" w14:textId="0BD24B11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雙系統引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導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程序</w:t>
            </w:r>
          </w:p>
        </w:tc>
        <w:tc>
          <w:tcPr>
            <w:tcW w:w="6871" w:type="dxa"/>
            <w:noWrap/>
          </w:tcPr>
          <w:p w14:paraId="656A9F7A" w14:textId="1D9693DC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某些網路設備或電腦具備的一項功能，可儲存兩種不同的作業系統</w:t>
            </w:r>
            <w:proofErr w:type="gramStart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或固件</w:t>
            </w:r>
            <w:proofErr w:type="gramEnd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版本，若更新失敗時，可</w:t>
            </w:r>
            <w:proofErr w:type="gramStart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快速回滾至</w:t>
            </w:r>
            <w:proofErr w:type="gramEnd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前一版本。</w:t>
            </w:r>
          </w:p>
        </w:tc>
      </w:tr>
      <w:tr w:rsidR="00CE2F21" w:rsidRPr="002E0C93" w14:paraId="72F6398A" w14:textId="77777777" w:rsidTr="00DE3E78">
        <w:trPr>
          <w:trHeight w:val="288"/>
        </w:trPr>
        <w:tc>
          <w:tcPr>
            <w:tcW w:w="2061" w:type="dxa"/>
            <w:noWrap/>
          </w:tcPr>
          <w:p w14:paraId="63689AAF" w14:textId="34B319BE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完整磁碟複製</w:t>
            </w:r>
          </w:p>
        </w:tc>
        <w:tc>
          <w:tcPr>
            <w:tcW w:w="6871" w:type="dxa"/>
            <w:noWrap/>
          </w:tcPr>
          <w:p w14:paraId="3F030C28" w14:textId="55EF580D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對整個硬碟（包含作業系統、應用程式及所有數據）進行逐位元精確複製，作為可靠的備份以利輕鬆還原系統。</w:t>
            </w:r>
          </w:p>
        </w:tc>
      </w:tr>
      <w:tr w:rsidR="00CE2F21" w:rsidRPr="002E0C93" w14:paraId="7E43EDAB" w14:textId="77777777" w:rsidTr="00DE3E78">
        <w:trPr>
          <w:trHeight w:val="288"/>
        </w:trPr>
        <w:tc>
          <w:tcPr>
            <w:tcW w:w="2061" w:type="dxa"/>
            <w:noWrap/>
          </w:tcPr>
          <w:p w14:paraId="7EC399B4" w14:textId="5A11D63E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雜湊算法</w:t>
            </w:r>
          </w:p>
        </w:tc>
        <w:tc>
          <w:tcPr>
            <w:tcW w:w="6871" w:type="dxa"/>
            <w:noWrap/>
          </w:tcPr>
          <w:p w14:paraId="30EC8F58" w14:textId="7954FB76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用於從一段數據中產生校驗和</w:t>
            </w:r>
            <w:proofErr w:type="gramStart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或</w:t>
            </w:r>
            <w:proofErr w:type="gramEnd"/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雜湊值的特定數學函數（例如 MD5、SHA-256）。</w:t>
            </w:r>
          </w:p>
        </w:tc>
      </w:tr>
      <w:tr w:rsidR="00CE2F21" w:rsidRPr="002E0C93" w14:paraId="1F7E76BB" w14:textId="77777777" w:rsidTr="00DE3E78">
        <w:trPr>
          <w:trHeight w:val="288"/>
        </w:trPr>
        <w:tc>
          <w:tcPr>
            <w:tcW w:w="2061" w:type="dxa"/>
            <w:noWrap/>
          </w:tcPr>
          <w:p w14:paraId="00A4D735" w14:textId="4C3FD022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影響評估</w:t>
            </w:r>
          </w:p>
        </w:tc>
        <w:tc>
          <w:tcPr>
            <w:tcW w:w="6871" w:type="dxa"/>
            <w:noWrap/>
          </w:tcPr>
          <w:p w14:paraId="4EE0C1FA" w14:textId="47208257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評估擬議變更或修補程式對學校運作、系統及使用者可能產生的正面與負面影響之過程。</w:t>
            </w:r>
          </w:p>
        </w:tc>
      </w:tr>
      <w:tr w:rsidR="00CE2F21" w:rsidRPr="002E0C93" w14:paraId="2BCB831D" w14:textId="77777777" w:rsidTr="00DE3E78">
        <w:trPr>
          <w:trHeight w:val="288"/>
        </w:trPr>
        <w:tc>
          <w:tcPr>
            <w:tcW w:w="2061" w:type="dxa"/>
            <w:noWrap/>
          </w:tcPr>
          <w:p w14:paraId="0496B783" w14:textId="45352337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隔離測試環境</w:t>
            </w:r>
          </w:p>
        </w:tc>
        <w:tc>
          <w:tcPr>
            <w:tcW w:w="6871" w:type="dxa"/>
            <w:noWrap/>
          </w:tcPr>
          <w:p w14:paraId="250AD649" w14:textId="2294C621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一個獨立且隔離的網路或系統（例如虛擬機器），用於測試修補程式和變更，同時不影響實際運作環境。</w:t>
            </w:r>
          </w:p>
        </w:tc>
      </w:tr>
      <w:tr w:rsidR="00CE2F21" w:rsidRPr="002E0C93" w14:paraId="1252A873" w14:textId="77777777" w:rsidTr="00DE3E78">
        <w:trPr>
          <w:trHeight w:val="288"/>
        </w:trPr>
        <w:tc>
          <w:tcPr>
            <w:tcW w:w="2061" w:type="dxa"/>
            <w:noWrap/>
          </w:tcPr>
          <w:p w14:paraId="327529E0" w14:textId="4081AEF7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公開測試</w:t>
            </w:r>
          </w:p>
        </w:tc>
        <w:tc>
          <w:tcPr>
            <w:tcW w:w="6871" w:type="dxa"/>
            <w:noWrap/>
          </w:tcPr>
          <w:p w14:paraId="53D44B1E" w14:textId="4A21FE70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在正式上線前，新系統或重大變更的可用性將提供給更廣泛的真實使用者群體，以識別問題並收集回饋的測試階段。</w:t>
            </w:r>
          </w:p>
        </w:tc>
      </w:tr>
      <w:tr w:rsidR="00CE2F21" w:rsidRPr="002E0C93" w14:paraId="641B28DE" w14:textId="77777777" w:rsidTr="00DE3E78">
        <w:trPr>
          <w:trHeight w:val="288"/>
        </w:trPr>
        <w:tc>
          <w:tcPr>
            <w:tcW w:w="2061" w:type="dxa"/>
            <w:noWrap/>
          </w:tcPr>
          <w:p w14:paraId="6794FF6D" w14:textId="152AFE2F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修補程式</w:t>
            </w:r>
          </w:p>
        </w:tc>
        <w:tc>
          <w:tcPr>
            <w:tcW w:w="6871" w:type="dxa"/>
            <w:noWrap/>
          </w:tcPr>
          <w:p w14:paraId="5A17F4E7" w14:textId="2D660F57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旨在更新電腦程式或其支援數據以進行修復或改進的軟體元件，包括修復安全漏洞及其他錯誤。</w:t>
            </w:r>
          </w:p>
        </w:tc>
      </w:tr>
      <w:tr w:rsidR="00CE2F21" w:rsidRPr="002E0C93" w14:paraId="336D7828" w14:textId="77777777" w:rsidTr="00DE3E78">
        <w:trPr>
          <w:trHeight w:val="288"/>
        </w:trPr>
        <w:tc>
          <w:tcPr>
            <w:tcW w:w="2061" w:type="dxa"/>
            <w:noWrap/>
          </w:tcPr>
          <w:p w14:paraId="07E0EBC0" w14:textId="3F675446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修補程式管理</w:t>
            </w:r>
          </w:p>
        </w:tc>
        <w:tc>
          <w:tcPr>
            <w:tcW w:w="6871" w:type="dxa"/>
            <w:noWrap/>
          </w:tcPr>
          <w:p w14:paraId="5AC0D9B9" w14:textId="7A18C8D5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為維持系統安全與穩定，針對作業系統及應用系統進行修補程式取得、測試、部署與驗證的完整生命週期。</w:t>
            </w:r>
          </w:p>
        </w:tc>
      </w:tr>
      <w:tr w:rsidR="00CE2F21" w:rsidRPr="002E0C93" w14:paraId="36A01994" w14:textId="77777777" w:rsidTr="00DE3E78">
        <w:trPr>
          <w:trHeight w:val="288"/>
        </w:trPr>
        <w:tc>
          <w:tcPr>
            <w:tcW w:w="2061" w:type="dxa"/>
            <w:noWrap/>
          </w:tcPr>
          <w:p w14:paraId="36166ED5" w14:textId="23DD978E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生產環境</w:t>
            </w:r>
          </w:p>
        </w:tc>
        <w:tc>
          <w:tcPr>
            <w:tcW w:w="6871" w:type="dxa"/>
            <w:noWrap/>
          </w:tcPr>
          <w:p w14:paraId="15A6AF4F" w14:textId="070BE5F3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指學校日常運作所處的實際 IT 環境，有別於測試或發展環境。</w:t>
            </w:r>
          </w:p>
        </w:tc>
      </w:tr>
      <w:tr w:rsidR="00CE2F21" w:rsidRPr="002E0C93" w14:paraId="52EBEBE4" w14:textId="77777777" w:rsidTr="00DE3E78">
        <w:trPr>
          <w:trHeight w:val="288"/>
        </w:trPr>
        <w:tc>
          <w:tcPr>
            <w:tcW w:w="2061" w:type="dxa"/>
            <w:noWrap/>
          </w:tcPr>
          <w:p w14:paraId="21A6F9B3" w14:textId="6E815A11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回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應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時間</w:t>
            </w:r>
          </w:p>
        </w:tc>
        <w:tc>
          <w:tcPr>
            <w:tcW w:w="6871" w:type="dxa"/>
            <w:noWrap/>
          </w:tcPr>
          <w:p w14:paraId="1DC613A2" w14:textId="73692041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預先定義的時間框架，在此期間內必須處理或修補已發現的漏洞，通常依據其嚴重性等級而定。</w:t>
            </w:r>
          </w:p>
        </w:tc>
      </w:tr>
      <w:tr w:rsidR="00CE2F21" w:rsidRPr="002E0C93" w14:paraId="6A851C3F" w14:textId="77777777" w:rsidTr="00DE3E78">
        <w:trPr>
          <w:trHeight w:val="288"/>
        </w:trPr>
        <w:tc>
          <w:tcPr>
            <w:tcW w:w="2061" w:type="dxa"/>
            <w:noWrap/>
          </w:tcPr>
          <w:p w14:paraId="54EE0CBB" w14:textId="230754FA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風險評估</w:t>
            </w:r>
          </w:p>
        </w:tc>
        <w:tc>
          <w:tcPr>
            <w:tcW w:w="6871" w:type="dxa"/>
            <w:noWrap/>
          </w:tcPr>
          <w:p w14:paraId="4B6B32B5" w14:textId="6B53BBEE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識別、分析及評估與漏洞相關風險的流程，包括其可利用性與潛在影響。</w:t>
            </w:r>
          </w:p>
        </w:tc>
      </w:tr>
      <w:tr w:rsidR="00CE2F21" w:rsidRPr="002E0C93" w14:paraId="0B3856AF" w14:textId="77777777" w:rsidTr="00DE3E78">
        <w:trPr>
          <w:trHeight w:val="288"/>
        </w:trPr>
        <w:tc>
          <w:tcPr>
            <w:tcW w:w="2061" w:type="dxa"/>
            <w:noWrap/>
          </w:tcPr>
          <w:p w14:paraId="0304E2B8" w14:textId="065D93BF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還原程序</w:t>
            </w:r>
          </w:p>
        </w:tc>
        <w:tc>
          <w:tcPr>
            <w:tcW w:w="6871" w:type="dxa"/>
            <w:noWrap/>
          </w:tcPr>
          <w:p w14:paraId="6D7A6317" w14:textId="4EF9CAA5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一套預先規劃的步驟，用於在修補程式或變更部署失敗或出現問題後，將系統還原至先前狀態。</w:t>
            </w:r>
          </w:p>
        </w:tc>
      </w:tr>
      <w:tr w:rsidR="00CE2F21" w:rsidRPr="002E0C93" w14:paraId="0D4AED36" w14:textId="77777777" w:rsidTr="00DE3E78">
        <w:trPr>
          <w:trHeight w:val="288"/>
        </w:trPr>
        <w:tc>
          <w:tcPr>
            <w:tcW w:w="2061" w:type="dxa"/>
            <w:noWrap/>
          </w:tcPr>
          <w:p w14:paraId="5EC72D34" w14:textId="5FE007FD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測試案例</w:t>
            </w:r>
          </w:p>
        </w:tc>
        <w:tc>
          <w:tcPr>
            <w:tcW w:w="6871" w:type="dxa"/>
            <w:noWrap/>
          </w:tcPr>
          <w:p w14:paraId="1A1E08F9" w14:textId="309F4BE7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一套特定條件或變數，測試人員將據此判斷系統是否運作正常，其設計旨在模擬實際使用情境。</w:t>
            </w:r>
          </w:p>
        </w:tc>
      </w:tr>
      <w:tr w:rsidR="00CE2F21" w:rsidRPr="002E0C93" w14:paraId="6E6DE95F" w14:textId="77777777" w:rsidTr="00DE3E78">
        <w:trPr>
          <w:trHeight w:val="288"/>
        </w:trPr>
        <w:tc>
          <w:tcPr>
            <w:tcW w:w="2061" w:type="dxa"/>
            <w:noWrap/>
          </w:tcPr>
          <w:p w14:paraId="4C354FF3" w14:textId="6A2FB255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威脅情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報</w:t>
            </w:r>
            <w:proofErr w:type="gramEnd"/>
          </w:p>
        </w:tc>
        <w:tc>
          <w:tcPr>
            <w:tcW w:w="6871" w:type="dxa"/>
            <w:noWrap/>
          </w:tcPr>
          <w:p w14:paraId="3448F864" w14:textId="42D969C7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針對威脅組織之潛在或現行攻擊所彙整、分析及精煉的資訊，通常來自 HKCERT 等資訊源。</w:t>
            </w:r>
          </w:p>
        </w:tc>
      </w:tr>
      <w:tr w:rsidR="00CE2F21" w:rsidRPr="002E0C93" w14:paraId="43747425" w14:textId="77777777" w:rsidTr="00DE3E78">
        <w:trPr>
          <w:trHeight w:val="288"/>
        </w:trPr>
        <w:tc>
          <w:tcPr>
            <w:tcW w:w="2061" w:type="dxa"/>
            <w:noWrap/>
          </w:tcPr>
          <w:p w14:paraId="4DD80CEE" w14:textId="29BBDDA6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TLS（傳輸層安全性）</w:t>
            </w:r>
          </w:p>
        </w:tc>
        <w:tc>
          <w:tcPr>
            <w:tcW w:w="6871" w:type="dxa"/>
            <w:noWrap/>
          </w:tcPr>
          <w:p w14:paraId="7474E4A5" w14:textId="2732E16E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一種加密規約，可在瀏覽網站或下載檔案時確保安全、加密的連線，以保護傳輸中的資料。</w:t>
            </w:r>
          </w:p>
        </w:tc>
      </w:tr>
      <w:tr w:rsidR="00CE2F21" w:rsidRPr="002E0C93" w14:paraId="753589D2" w14:textId="77777777" w:rsidTr="00DE3E78">
        <w:trPr>
          <w:trHeight w:val="288"/>
        </w:trPr>
        <w:tc>
          <w:tcPr>
            <w:tcW w:w="2061" w:type="dxa"/>
            <w:noWrap/>
          </w:tcPr>
          <w:p w14:paraId="7E1A7C01" w14:textId="65FEEE4F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漏洞登記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冊</w:t>
            </w:r>
            <w:proofErr w:type="gramEnd"/>
          </w:p>
        </w:tc>
        <w:tc>
          <w:tcPr>
            <w:tcW w:w="6871" w:type="dxa"/>
            <w:noWrap/>
          </w:tcPr>
          <w:p w14:paraId="59142753" w14:textId="00093321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用於追蹤已識別安全漏洞的記錄或文件（例如試算表），內容包含漏洞的嚴重性、受影響資產、狀態及負責人。</w:t>
            </w:r>
          </w:p>
        </w:tc>
      </w:tr>
      <w:tr w:rsidR="00CE2F21" w:rsidRPr="002E0C93" w14:paraId="0A0D14E4" w14:textId="77777777" w:rsidTr="00DE3E78">
        <w:trPr>
          <w:trHeight w:val="288"/>
        </w:trPr>
        <w:tc>
          <w:tcPr>
            <w:tcW w:w="2061" w:type="dxa"/>
            <w:noWrap/>
          </w:tcPr>
          <w:p w14:paraId="4E134178" w14:textId="7BFB3813" w:rsidR="00CE2F21" w:rsidRPr="002E0C93" w:rsidRDefault="00CE2F21" w:rsidP="00DE3E7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漏洞</w:t>
            </w:r>
            <w:proofErr w:type="gramStart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掃</w:t>
            </w:r>
            <w:proofErr w:type="gramEnd"/>
            <w:r w:rsidRPr="002E0C93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描</w:t>
            </w:r>
          </w:p>
        </w:tc>
        <w:tc>
          <w:tcPr>
            <w:tcW w:w="6871" w:type="dxa"/>
            <w:noWrap/>
          </w:tcPr>
          <w:p w14:paraId="53C3652B" w14:textId="6FA32EDB" w:rsidR="00CE2F21" w:rsidRPr="002E0C93" w:rsidRDefault="00CE2F21" w:rsidP="00DE3E7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2E0C93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利用軟體工具自動掃描網路與系統，以識別已知安全弱點及未修補軟體的流程。</w:t>
            </w:r>
          </w:p>
        </w:tc>
      </w:tr>
    </w:tbl>
    <w:p w14:paraId="25C78C22" w14:textId="77777777" w:rsidR="00741065" w:rsidRPr="002E0C93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201534" w14:textId="77777777" w:rsidR="008D7EF5" w:rsidRPr="002E0C93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ECEF991" w:rsidR="008D7EF5" w:rsidRPr="002E0C93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2E0C93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195B49CB" w:rsidR="00E82BF8" w:rsidRPr="002E0C93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4504058D" w14:textId="77777777" w:rsidR="002321F8" w:rsidRPr="002E0C93" w:rsidRDefault="002321F8">
      <w:pPr>
        <w:rPr>
          <w:rFonts w:ascii="新細明體" w:eastAsia="新細明體" w:hAnsi="新細明體" w:cstheme="majorHAnsi"/>
          <w:lang w:eastAsia="zh-TW"/>
        </w:rPr>
      </w:pPr>
      <w:r w:rsidRPr="002E0C93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2E0C93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2E0C93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28352493" w:rsidR="00E82BF8" w:rsidRPr="008E6878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</w:pPr>
                            <w:r w:rsidRPr="008E6878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</w:t>
                            </w:r>
                            <w:r w:rsidR="008E6878" w:rsidRPr="008E6878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  <w:lang w:eastAsia="zh-TW"/>
                              </w:rPr>
                              <w:t>結束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28352493" w:rsidR="00E82BF8" w:rsidRPr="008E6878" w:rsidRDefault="00E82BF8" w:rsidP="00E82BF8">
                      <w:pPr>
                        <w:jc w:val="center"/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</w:pPr>
                      <w:r w:rsidRPr="008E6878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</w:t>
                      </w:r>
                      <w:r w:rsidR="008E6878" w:rsidRPr="008E6878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  <w:lang w:eastAsia="zh-TW"/>
                        </w:rPr>
                        <w:t>結束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2E0C93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5442" w14:textId="77777777" w:rsidR="00583A3E" w:rsidRDefault="00583A3E" w:rsidP="00B81EF3">
      <w:pPr>
        <w:spacing w:after="0" w:line="240" w:lineRule="auto"/>
      </w:pPr>
      <w:r>
        <w:separator/>
      </w:r>
    </w:p>
  </w:endnote>
  <w:endnote w:type="continuationSeparator" w:id="0">
    <w:p w14:paraId="656BC1A1" w14:textId="77777777" w:rsidR="00583A3E" w:rsidRDefault="00583A3E" w:rsidP="00B81EF3">
      <w:pPr>
        <w:spacing w:after="0" w:line="240" w:lineRule="auto"/>
      </w:pPr>
      <w:r>
        <w:continuationSeparator/>
      </w:r>
    </w:p>
  </w:endnote>
  <w:endnote w:type="continuationNotice" w:id="1">
    <w:p w14:paraId="279B4B10" w14:textId="77777777" w:rsidR="00583A3E" w:rsidRDefault="00583A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2E0C93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2E0C93">
              <w:rPr>
                <w:rFonts w:ascii="新細明體" w:eastAsia="新細明體" w:hAnsi="新細明體" w:cstheme="majorHAnsi"/>
              </w:rPr>
              <w:t>第</w: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E0C93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E0C93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2E0C93">
              <w:rPr>
                <w:rFonts w:ascii="新細明體" w:eastAsia="新細明體" w:hAnsi="新細明體" w:cstheme="majorHAnsi"/>
              </w:rPr>
              <w:t xml:space="preserve"> 頁，共 </w: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2E0C93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2E0C93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2E0C93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2E0C93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BAFBA" w14:textId="77777777" w:rsidR="00583A3E" w:rsidRDefault="00583A3E" w:rsidP="00B81EF3">
      <w:pPr>
        <w:spacing w:after="0" w:line="240" w:lineRule="auto"/>
      </w:pPr>
      <w:r>
        <w:separator/>
      </w:r>
    </w:p>
  </w:footnote>
  <w:footnote w:type="continuationSeparator" w:id="0">
    <w:p w14:paraId="68F5F4F0" w14:textId="77777777" w:rsidR="00583A3E" w:rsidRDefault="00583A3E" w:rsidP="00B81EF3">
      <w:pPr>
        <w:spacing w:after="0" w:line="240" w:lineRule="auto"/>
      </w:pPr>
      <w:r>
        <w:continuationSeparator/>
      </w:r>
    </w:p>
  </w:footnote>
  <w:footnote w:type="continuationNotice" w:id="1">
    <w:p w14:paraId="465DD037" w14:textId="77777777" w:rsidR="00583A3E" w:rsidRDefault="00583A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46899DF8" w:rsidR="00B81EF3" w:rsidRPr="002E0C93" w:rsidRDefault="00247310">
    <w:pPr>
      <w:pStyle w:val="Header"/>
      <w:rPr>
        <w:rFonts w:ascii="新細明體" w:eastAsia="新細明體" w:hAnsi="新細明體"/>
        <w:lang w:eastAsia="zh-TW"/>
      </w:rPr>
    </w:pPr>
    <w:r w:rsidRPr="002E0C93">
      <w:rPr>
        <w:rFonts w:ascii="新細明體" w:eastAsia="新細明體" w:hAnsi="新細明體"/>
        <w:lang w:eastAsia="zh-TW"/>
      </w:rPr>
      <w:t>維護與修補程式管理</w:t>
    </w:r>
    <w:r w:rsidR="001A3A3E" w:rsidRPr="002E0C93">
      <w:rPr>
        <w:rFonts w:ascii="新細明體" w:eastAsia="新細明體" w:hAnsi="新細明體"/>
        <w:lang w:eastAsia="zh-TW"/>
      </w:rPr>
      <w:t>實用指南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4D"/>
    <w:multiLevelType w:val="hybridMultilevel"/>
    <w:tmpl w:val="4512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671266"/>
    <w:multiLevelType w:val="multilevel"/>
    <w:tmpl w:val="4A7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9D235F2"/>
    <w:multiLevelType w:val="multilevel"/>
    <w:tmpl w:val="141C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64291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1A7AD6"/>
    <w:multiLevelType w:val="multilevel"/>
    <w:tmpl w:val="4208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769C6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7D145F"/>
    <w:multiLevelType w:val="multilevel"/>
    <w:tmpl w:val="3418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D29A8"/>
    <w:multiLevelType w:val="multilevel"/>
    <w:tmpl w:val="B12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AA42FF"/>
    <w:multiLevelType w:val="multilevel"/>
    <w:tmpl w:val="EE2E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20968"/>
    <w:multiLevelType w:val="hybridMultilevel"/>
    <w:tmpl w:val="337E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D0EAC"/>
    <w:multiLevelType w:val="hybridMultilevel"/>
    <w:tmpl w:val="197E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A089E"/>
    <w:multiLevelType w:val="multilevel"/>
    <w:tmpl w:val="85F4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0448F"/>
    <w:multiLevelType w:val="hybridMultilevel"/>
    <w:tmpl w:val="E9E23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B60B8"/>
    <w:multiLevelType w:val="multilevel"/>
    <w:tmpl w:val="080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76DCD"/>
    <w:multiLevelType w:val="multilevel"/>
    <w:tmpl w:val="1AB2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12AE6"/>
    <w:multiLevelType w:val="multilevel"/>
    <w:tmpl w:val="C42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997EC2"/>
    <w:multiLevelType w:val="multilevel"/>
    <w:tmpl w:val="FF2037A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88F4E8C"/>
    <w:multiLevelType w:val="multilevel"/>
    <w:tmpl w:val="090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173177">
    <w:abstractNumId w:val="23"/>
  </w:num>
  <w:num w:numId="2" w16cid:durableId="924724441">
    <w:abstractNumId w:val="20"/>
  </w:num>
  <w:num w:numId="3" w16cid:durableId="595216198">
    <w:abstractNumId w:val="1"/>
  </w:num>
  <w:num w:numId="4" w16cid:durableId="1643385861">
    <w:abstractNumId w:val="21"/>
  </w:num>
  <w:num w:numId="5" w16cid:durableId="1033190237">
    <w:abstractNumId w:val="5"/>
  </w:num>
  <w:num w:numId="6" w16cid:durableId="1357543422">
    <w:abstractNumId w:val="4"/>
  </w:num>
  <w:num w:numId="7" w16cid:durableId="2013020488">
    <w:abstractNumId w:val="12"/>
  </w:num>
  <w:num w:numId="8" w16cid:durableId="1881896456">
    <w:abstractNumId w:val="25"/>
  </w:num>
  <w:num w:numId="9" w16cid:durableId="1915780212">
    <w:abstractNumId w:val="7"/>
  </w:num>
  <w:num w:numId="10" w16cid:durableId="915557727">
    <w:abstractNumId w:val="0"/>
  </w:num>
  <w:num w:numId="11" w16cid:durableId="1198156723">
    <w:abstractNumId w:val="24"/>
  </w:num>
  <w:num w:numId="12" w16cid:durableId="274485862">
    <w:abstractNumId w:val="2"/>
  </w:num>
  <w:num w:numId="13" w16cid:durableId="1854025485">
    <w:abstractNumId w:val="19"/>
  </w:num>
  <w:num w:numId="14" w16cid:durableId="1798328289">
    <w:abstractNumId w:val="28"/>
  </w:num>
  <w:num w:numId="15" w16cid:durableId="1680305700">
    <w:abstractNumId w:val="16"/>
  </w:num>
  <w:num w:numId="16" w16cid:durableId="1399865587">
    <w:abstractNumId w:val="3"/>
  </w:num>
  <w:num w:numId="17" w16cid:durableId="1015228812">
    <w:abstractNumId w:val="27"/>
  </w:num>
  <w:num w:numId="18" w16cid:durableId="1238901846">
    <w:abstractNumId w:val="9"/>
  </w:num>
  <w:num w:numId="19" w16cid:durableId="510919897">
    <w:abstractNumId w:val="14"/>
  </w:num>
  <w:num w:numId="20" w16cid:durableId="1675691572">
    <w:abstractNumId w:val="13"/>
  </w:num>
  <w:num w:numId="21" w16cid:durableId="456526507">
    <w:abstractNumId w:val="6"/>
  </w:num>
  <w:num w:numId="22" w16cid:durableId="191459887">
    <w:abstractNumId w:val="29"/>
  </w:num>
  <w:num w:numId="23" w16cid:durableId="1407801847">
    <w:abstractNumId w:val="22"/>
  </w:num>
  <w:num w:numId="24" w16cid:durableId="1816142900">
    <w:abstractNumId w:val="17"/>
  </w:num>
  <w:num w:numId="25" w16cid:durableId="419302318">
    <w:abstractNumId w:val="26"/>
  </w:num>
  <w:num w:numId="26" w16cid:durableId="1683311686">
    <w:abstractNumId w:val="8"/>
  </w:num>
  <w:num w:numId="27" w16cid:durableId="109058371">
    <w:abstractNumId w:val="11"/>
  </w:num>
  <w:num w:numId="28" w16cid:durableId="618611433">
    <w:abstractNumId w:val="15"/>
  </w:num>
  <w:num w:numId="29" w16cid:durableId="452208206">
    <w:abstractNumId w:val="10"/>
  </w:num>
  <w:num w:numId="30" w16cid:durableId="173894339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828"/>
    <w:rsid w:val="00003B4B"/>
    <w:rsid w:val="000042A5"/>
    <w:rsid w:val="00007BE4"/>
    <w:rsid w:val="00007E4A"/>
    <w:rsid w:val="000101DF"/>
    <w:rsid w:val="00010E22"/>
    <w:rsid w:val="0001196E"/>
    <w:rsid w:val="00012422"/>
    <w:rsid w:val="0001360B"/>
    <w:rsid w:val="00015445"/>
    <w:rsid w:val="00017511"/>
    <w:rsid w:val="00020045"/>
    <w:rsid w:val="0002069D"/>
    <w:rsid w:val="00020965"/>
    <w:rsid w:val="00024DC0"/>
    <w:rsid w:val="00032CF7"/>
    <w:rsid w:val="00035949"/>
    <w:rsid w:val="00037D25"/>
    <w:rsid w:val="000434F7"/>
    <w:rsid w:val="00043922"/>
    <w:rsid w:val="000532F1"/>
    <w:rsid w:val="00054C09"/>
    <w:rsid w:val="00055D10"/>
    <w:rsid w:val="00060654"/>
    <w:rsid w:val="00060851"/>
    <w:rsid w:val="0006276E"/>
    <w:rsid w:val="00062F49"/>
    <w:rsid w:val="00063530"/>
    <w:rsid w:val="00063937"/>
    <w:rsid w:val="000650FA"/>
    <w:rsid w:val="0006763F"/>
    <w:rsid w:val="00067FAB"/>
    <w:rsid w:val="00070862"/>
    <w:rsid w:val="000712DC"/>
    <w:rsid w:val="000742DE"/>
    <w:rsid w:val="00075253"/>
    <w:rsid w:val="0007582A"/>
    <w:rsid w:val="00081B08"/>
    <w:rsid w:val="000839D9"/>
    <w:rsid w:val="00086CC2"/>
    <w:rsid w:val="0009215F"/>
    <w:rsid w:val="000A1DBA"/>
    <w:rsid w:val="000A2095"/>
    <w:rsid w:val="000A2BAC"/>
    <w:rsid w:val="000A2E75"/>
    <w:rsid w:val="000A5FBE"/>
    <w:rsid w:val="000B04BF"/>
    <w:rsid w:val="000B05FB"/>
    <w:rsid w:val="000B16A5"/>
    <w:rsid w:val="000B2177"/>
    <w:rsid w:val="000B29D0"/>
    <w:rsid w:val="000B4DF0"/>
    <w:rsid w:val="000C037C"/>
    <w:rsid w:val="000C19BE"/>
    <w:rsid w:val="000C2342"/>
    <w:rsid w:val="000C2371"/>
    <w:rsid w:val="000C3130"/>
    <w:rsid w:val="000C4223"/>
    <w:rsid w:val="000C695A"/>
    <w:rsid w:val="000C7156"/>
    <w:rsid w:val="000D1D19"/>
    <w:rsid w:val="000D3588"/>
    <w:rsid w:val="000D5291"/>
    <w:rsid w:val="000D66A1"/>
    <w:rsid w:val="000D758C"/>
    <w:rsid w:val="000D76EA"/>
    <w:rsid w:val="000D7718"/>
    <w:rsid w:val="000E19A8"/>
    <w:rsid w:val="000E3420"/>
    <w:rsid w:val="000E3F3E"/>
    <w:rsid w:val="000E752B"/>
    <w:rsid w:val="000E7A22"/>
    <w:rsid w:val="000F05D5"/>
    <w:rsid w:val="000F1A4B"/>
    <w:rsid w:val="000F59AD"/>
    <w:rsid w:val="001001CB"/>
    <w:rsid w:val="00102A6B"/>
    <w:rsid w:val="0010551F"/>
    <w:rsid w:val="001062AF"/>
    <w:rsid w:val="00106325"/>
    <w:rsid w:val="001063C0"/>
    <w:rsid w:val="00111648"/>
    <w:rsid w:val="001119E0"/>
    <w:rsid w:val="00112053"/>
    <w:rsid w:val="001129A8"/>
    <w:rsid w:val="001157EC"/>
    <w:rsid w:val="0011599D"/>
    <w:rsid w:val="00115F88"/>
    <w:rsid w:val="0011614B"/>
    <w:rsid w:val="0012181C"/>
    <w:rsid w:val="00121ACB"/>
    <w:rsid w:val="00126244"/>
    <w:rsid w:val="00126D78"/>
    <w:rsid w:val="00126EFC"/>
    <w:rsid w:val="00127A02"/>
    <w:rsid w:val="00127AA0"/>
    <w:rsid w:val="00132339"/>
    <w:rsid w:val="00132583"/>
    <w:rsid w:val="00135849"/>
    <w:rsid w:val="00137841"/>
    <w:rsid w:val="001415FE"/>
    <w:rsid w:val="00141D5B"/>
    <w:rsid w:val="00142FA3"/>
    <w:rsid w:val="001464F0"/>
    <w:rsid w:val="00146E59"/>
    <w:rsid w:val="0015251D"/>
    <w:rsid w:val="00154376"/>
    <w:rsid w:val="00154E56"/>
    <w:rsid w:val="00155E6C"/>
    <w:rsid w:val="00156A67"/>
    <w:rsid w:val="00156FCD"/>
    <w:rsid w:val="001574BC"/>
    <w:rsid w:val="00157645"/>
    <w:rsid w:val="0016165A"/>
    <w:rsid w:val="00161ADF"/>
    <w:rsid w:val="001621CD"/>
    <w:rsid w:val="00163359"/>
    <w:rsid w:val="0016396F"/>
    <w:rsid w:val="00163C80"/>
    <w:rsid w:val="00166AD2"/>
    <w:rsid w:val="001704C9"/>
    <w:rsid w:val="0017070B"/>
    <w:rsid w:val="001707A7"/>
    <w:rsid w:val="00172162"/>
    <w:rsid w:val="00173335"/>
    <w:rsid w:val="00174CBB"/>
    <w:rsid w:val="00176C54"/>
    <w:rsid w:val="00177333"/>
    <w:rsid w:val="00177A79"/>
    <w:rsid w:val="00181BD0"/>
    <w:rsid w:val="00184E34"/>
    <w:rsid w:val="001856D9"/>
    <w:rsid w:val="00186542"/>
    <w:rsid w:val="00187B7B"/>
    <w:rsid w:val="001903F2"/>
    <w:rsid w:val="0019108E"/>
    <w:rsid w:val="00192804"/>
    <w:rsid w:val="00193E6B"/>
    <w:rsid w:val="00194DA6"/>
    <w:rsid w:val="0019541B"/>
    <w:rsid w:val="00195950"/>
    <w:rsid w:val="00196C37"/>
    <w:rsid w:val="001973C0"/>
    <w:rsid w:val="00197727"/>
    <w:rsid w:val="00197CE6"/>
    <w:rsid w:val="001A181D"/>
    <w:rsid w:val="001A3A3E"/>
    <w:rsid w:val="001A3F8C"/>
    <w:rsid w:val="001A6B63"/>
    <w:rsid w:val="001A6BD5"/>
    <w:rsid w:val="001B62A5"/>
    <w:rsid w:val="001B639B"/>
    <w:rsid w:val="001B6ACB"/>
    <w:rsid w:val="001B718D"/>
    <w:rsid w:val="001C2DAB"/>
    <w:rsid w:val="001C472E"/>
    <w:rsid w:val="001C5D88"/>
    <w:rsid w:val="001C648C"/>
    <w:rsid w:val="001C6715"/>
    <w:rsid w:val="001C7E60"/>
    <w:rsid w:val="001D35D5"/>
    <w:rsid w:val="001D4A6D"/>
    <w:rsid w:val="001D5A66"/>
    <w:rsid w:val="001D7842"/>
    <w:rsid w:val="001E005C"/>
    <w:rsid w:val="001E12BE"/>
    <w:rsid w:val="001E225F"/>
    <w:rsid w:val="001E3FB5"/>
    <w:rsid w:val="001E5FB3"/>
    <w:rsid w:val="001E7BE0"/>
    <w:rsid w:val="001F0194"/>
    <w:rsid w:val="001F46F5"/>
    <w:rsid w:val="001F5965"/>
    <w:rsid w:val="001F6713"/>
    <w:rsid w:val="00202CE8"/>
    <w:rsid w:val="00204AA8"/>
    <w:rsid w:val="0020557A"/>
    <w:rsid w:val="002077D9"/>
    <w:rsid w:val="00210059"/>
    <w:rsid w:val="00210196"/>
    <w:rsid w:val="00210EE8"/>
    <w:rsid w:val="00211452"/>
    <w:rsid w:val="00213BD1"/>
    <w:rsid w:val="00214502"/>
    <w:rsid w:val="00215C15"/>
    <w:rsid w:val="00216C9D"/>
    <w:rsid w:val="00216F15"/>
    <w:rsid w:val="0021738F"/>
    <w:rsid w:val="0022134B"/>
    <w:rsid w:val="002321F8"/>
    <w:rsid w:val="00233ED2"/>
    <w:rsid w:val="00234FC1"/>
    <w:rsid w:val="00235B9F"/>
    <w:rsid w:val="00235EBB"/>
    <w:rsid w:val="00235F69"/>
    <w:rsid w:val="00236421"/>
    <w:rsid w:val="00236EC9"/>
    <w:rsid w:val="002372BF"/>
    <w:rsid w:val="00237B65"/>
    <w:rsid w:val="002412C6"/>
    <w:rsid w:val="002416B7"/>
    <w:rsid w:val="00242A68"/>
    <w:rsid w:val="0024313C"/>
    <w:rsid w:val="0024569E"/>
    <w:rsid w:val="00247310"/>
    <w:rsid w:val="00251A07"/>
    <w:rsid w:val="0025229F"/>
    <w:rsid w:val="00253E2A"/>
    <w:rsid w:val="002608DB"/>
    <w:rsid w:val="002609BB"/>
    <w:rsid w:val="002617C5"/>
    <w:rsid w:val="00262868"/>
    <w:rsid w:val="00263184"/>
    <w:rsid w:val="0026364C"/>
    <w:rsid w:val="00263D08"/>
    <w:rsid w:val="002640A6"/>
    <w:rsid w:val="002653C8"/>
    <w:rsid w:val="00270A3A"/>
    <w:rsid w:val="002730BD"/>
    <w:rsid w:val="00277150"/>
    <w:rsid w:val="00277DE3"/>
    <w:rsid w:val="00280F53"/>
    <w:rsid w:val="00281FEB"/>
    <w:rsid w:val="00282D8E"/>
    <w:rsid w:val="0028414F"/>
    <w:rsid w:val="00292A11"/>
    <w:rsid w:val="00294252"/>
    <w:rsid w:val="0029427E"/>
    <w:rsid w:val="00294FCE"/>
    <w:rsid w:val="002A1601"/>
    <w:rsid w:val="002A1C40"/>
    <w:rsid w:val="002A533F"/>
    <w:rsid w:val="002A5983"/>
    <w:rsid w:val="002A5BDB"/>
    <w:rsid w:val="002B0A69"/>
    <w:rsid w:val="002B5408"/>
    <w:rsid w:val="002B5B9F"/>
    <w:rsid w:val="002B6488"/>
    <w:rsid w:val="002B6E04"/>
    <w:rsid w:val="002C1367"/>
    <w:rsid w:val="002C1FCF"/>
    <w:rsid w:val="002C349E"/>
    <w:rsid w:val="002C3554"/>
    <w:rsid w:val="002C40B7"/>
    <w:rsid w:val="002C5107"/>
    <w:rsid w:val="002D0181"/>
    <w:rsid w:val="002D1401"/>
    <w:rsid w:val="002D2BD4"/>
    <w:rsid w:val="002D2F17"/>
    <w:rsid w:val="002D38B8"/>
    <w:rsid w:val="002D4F1A"/>
    <w:rsid w:val="002E0C93"/>
    <w:rsid w:val="002E172F"/>
    <w:rsid w:val="002E5319"/>
    <w:rsid w:val="002E7BFF"/>
    <w:rsid w:val="002F23FB"/>
    <w:rsid w:val="002F2D27"/>
    <w:rsid w:val="002F4BFE"/>
    <w:rsid w:val="002F5453"/>
    <w:rsid w:val="002F579F"/>
    <w:rsid w:val="002F5CF5"/>
    <w:rsid w:val="002F664B"/>
    <w:rsid w:val="00301719"/>
    <w:rsid w:val="0030364F"/>
    <w:rsid w:val="0030565A"/>
    <w:rsid w:val="00307CF9"/>
    <w:rsid w:val="00310474"/>
    <w:rsid w:val="00311913"/>
    <w:rsid w:val="00311D73"/>
    <w:rsid w:val="00314C6B"/>
    <w:rsid w:val="003161E7"/>
    <w:rsid w:val="00316A08"/>
    <w:rsid w:val="003175C9"/>
    <w:rsid w:val="003205A3"/>
    <w:rsid w:val="003211DE"/>
    <w:rsid w:val="0032411A"/>
    <w:rsid w:val="00330D05"/>
    <w:rsid w:val="003318AC"/>
    <w:rsid w:val="00334871"/>
    <w:rsid w:val="00335295"/>
    <w:rsid w:val="00335B6B"/>
    <w:rsid w:val="00336697"/>
    <w:rsid w:val="00340FA6"/>
    <w:rsid w:val="00341723"/>
    <w:rsid w:val="003422F3"/>
    <w:rsid w:val="00343BB7"/>
    <w:rsid w:val="00344904"/>
    <w:rsid w:val="00345DF0"/>
    <w:rsid w:val="00347852"/>
    <w:rsid w:val="00347D1E"/>
    <w:rsid w:val="0035155F"/>
    <w:rsid w:val="003515F6"/>
    <w:rsid w:val="00352243"/>
    <w:rsid w:val="003525BF"/>
    <w:rsid w:val="00352BD2"/>
    <w:rsid w:val="00353101"/>
    <w:rsid w:val="00361A65"/>
    <w:rsid w:val="0036275A"/>
    <w:rsid w:val="00364E77"/>
    <w:rsid w:val="003655C8"/>
    <w:rsid w:val="0037291F"/>
    <w:rsid w:val="00373FCE"/>
    <w:rsid w:val="003772B4"/>
    <w:rsid w:val="003801BA"/>
    <w:rsid w:val="00382592"/>
    <w:rsid w:val="003835EA"/>
    <w:rsid w:val="00383B1E"/>
    <w:rsid w:val="00383FB8"/>
    <w:rsid w:val="00385F10"/>
    <w:rsid w:val="00386F5F"/>
    <w:rsid w:val="003956F1"/>
    <w:rsid w:val="00396CA8"/>
    <w:rsid w:val="003A05C6"/>
    <w:rsid w:val="003A0DD3"/>
    <w:rsid w:val="003A1DC5"/>
    <w:rsid w:val="003A1EA5"/>
    <w:rsid w:val="003A5159"/>
    <w:rsid w:val="003B1455"/>
    <w:rsid w:val="003B221B"/>
    <w:rsid w:val="003B602D"/>
    <w:rsid w:val="003B6530"/>
    <w:rsid w:val="003C0750"/>
    <w:rsid w:val="003C0B17"/>
    <w:rsid w:val="003C25A7"/>
    <w:rsid w:val="003C4E6B"/>
    <w:rsid w:val="003C72F9"/>
    <w:rsid w:val="003C74F4"/>
    <w:rsid w:val="003C777A"/>
    <w:rsid w:val="003D14B8"/>
    <w:rsid w:val="003D2850"/>
    <w:rsid w:val="003D50DE"/>
    <w:rsid w:val="003D59F1"/>
    <w:rsid w:val="003D645B"/>
    <w:rsid w:val="003E0587"/>
    <w:rsid w:val="003E145F"/>
    <w:rsid w:val="003E4989"/>
    <w:rsid w:val="003E6E8F"/>
    <w:rsid w:val="003F0597"/>
    <w:rsid w:val="003F0C0A"/>
    <w:rsid w:val="003F0CCD"/>
    <w:rsid w:val="003F177D"/>
    <w:rsid w:val="003F3C4B"/>
    <w:rsid w:val="003F3FD6"/>
    <w:rsid w:val="003F6069"/>
    <w:rsid w:val="003F6467"/>
    <w:rsid w:val="003F6DA9"/>
    <w:rsid w:val="00400F77"/>
    <w:rsid w:val="00403E50"/>
    <w:rsid w:val="00404462"/>
    <w:rsid w:val="0040455D"/>
    <w:rsid w:val="004070E8"/>
    <w:rsid w:val="00411D60"/>
    <w:rsid w:val="00411EB1"/>
    <w:rsid w:val="00412F34"/>
    <w:rsid w:val="004144DD"/>
    <w:rsid w:val="00415C26"/>
    <w:rsid w:val="00420CC2"/>
    <w:rsid w:val="00426AEB"/>
    <w:rsid w:val="00431982"/>
    <w:rsid w:val="00433968"/>
    <w:rsid w:val="0043560E"/>
    <w:rsid w:val="004364C8"/>
    <w:rsid w:val="0043707E"/>
    <w:rsid w:val="0044141E"/>
    <w:rsid w:val="004445E5"/>
    <w:rsid w:val="00444D36"/>
    <w:rsid w:val="004455E6"/>
    <w:rsid w:val="00445FE3"/>
    <w:rsid w:val="004460E0"/>
    <w:rsid w:val="004475CF"/>
    <w:rsid w:val="0045026F"/>
    <w:rsid w:val="0045063F"/>
    <w:rsid w:val="00450CF8"/>
    <w:rsid w:val="0045330C"/>
    <w:rsid w:val="00454598"/>
    <w:rsid w:val="00456DE2"/>
    <w:rsid w:val="00461330"/>
    <w:rsid w:val="00462B42"/>
    <w:rsid w:val="00462D41"/>
    <w:rsid w:val="0046639F"/>
    <w:rsid w:val="004676F4"/>
    <w:rsid w:val="00467877"/>
    <w:rsid w:val="0047072E"/>
    <w:rsid w:val="00471D99"/>
    <w:rsid w:val="0047266A"/>
    <w:rsid w:val="004731F8"/>
    <w:rsid w:val="0047366C"/>
    <w:rsid w:val="00474F45"/>
    <w:rsid w:val="00482AB2"/>
    <w:rsid w:val="00482C08"/>
    <w:rsid w:val="00482CD5"/>
    <w:rsid w:val="00482FD6"/>
    <w:rsid w:val="0048498F"/>
    <w:rsid w:val="00484DB0"/>
    <w:rsid w:val="00485A0E"/>
    <w:rsid w:val="004873FE"/>
    <w:rsid w:val="004907C6"/>
    <w:rsid w:val="00492F96"/>
    <w:rsid w:val="0049355F"/>
    <w:rsid w:val="0049409F"/>
    <w:rsid w:val="00494EC7"/>
    <w:rsid w:val="00495C6B"/>
    <w:rsid w:val="00497D21"/>
    <w:rsid w:val="004A05D8"/>
    <w:rsid w:val="004A319D"/>
    <w:rsid w:val="004A34A3"/>
    <w:rsid w:val="004A42ED"/>
    <w:rsid w:val="004A464D"/>
    <w:rsid w:val="004A4656"/>
    <w:rsid w:val="004A654F"/>
    <w:rsid w:val="004A7279"/>
    <w:rsid w:val="004B160D"/>
    <w:rsid w:val="004B2752"/>
    <w:rsid w:val="004B519E"/>
    <w:rsid w:val="004C18A3"/>
    <w:rsid w:val="004C2C08"/>
    <w:rsid w:val="004C3589"/>
    <w:rsid w:val="004C46A6"/>
    <w:rsid w:val="004C6470"/>
    <w:rsid w:val="004C6E56"/>
    <w:rsid w:val="004C71FD"/>
    <w:rsid w:val="004D1C09"/>
    <w:rsid w:val="004D343B"/>
    <w:rsid w:val="004D3481"/>
    <w:rsid w:val="004D3CC3"/>
    <w:rsid w:val="004E22D2"/>
    <w:rsid w:val="004E64EC"/>
    <w:rsid w:val="004E7CD0"/>
    <w:rsid w:val="004F3412"/>
    <w:rsid w:val="004F3B3A"/>
    <w:rsid w:val="004F6C5A"/>
    <w:rsid w:val="004F6CC2"/>
    <w:rsid w:val="005004F4"/>
    <w:rsid w:val="00501724"/>
    <w:rsid w:val="00502E9C"/>
    <w:rsid w:val="00503581"/>
    <w:rsid w:val="0050460D"/>
    <w:rsid w:val="005153A3"/>
    <w:rsid w:val="005230B5"/>
    <w:rsid w:val="005231B4"/>
    <w:rsid w:val="00525432"/>
    <w:rsid w:val="00526556"/>
    <w:rsid w:val="00530EE4"/>
    <w:rsid w:val="00533269"/>
    <w:rsid w:val="0053511F"/>
    <w:rsid w:val="00543EA8"/>
    <w:rsid w:val="00551E69"/>
    <w:rsid w:val="00556BB9"/>
    <w:rsid w:val="00560D96"/>
    <w:rsid w:val="0056112B"/>
    <w:rsid w:val="00561ABC"/>
    <w:rsid w:val="00561C52"/>
    <w:rsid w:val="00563A68"/>
    <w:rsid w:val="00563FFB"/>
    <w:rsid w:val="00565F03"/>
    <w:rsid w:val="00565F59"/>
    <w:rsid w:val="005666B1"/>
    <w:rsid w:val="00567854"/>
    <w:rsid w:val="00567D78"/>
    <w:rsid w:val="00570226"/>
    <w:rsid w:val="005724D0"/>
    <w:rsid w:val="00572820"/>
    <w:rsid w:val="00573BD4"/>
    <w:rsid w:val="005756B2"/>
    <w:rsid w:val="00575AA3"/>
    <w:rsid w:val="00577363"/>
    <w:rsid w:val="005821AC"/>
    <w:rsid w:val="005825C1"/>
    <w:rsid w:val="00583542"/>
    <w:rsid w:val="00583A3E"/>
    <w:rsid w:val="00585313"/>
    <w:rsid w:val="00585DB0"/>
    <w:rsid w:val="00585F57"/>
    <w:rsid w:val="00587F9D"/>
    <w:rsid w:val="00592CAF"/>
    <w:rsid w:val="00593ECF"/>
    <w:rsid w:val="00595361"/>
    <w:rsid w:val="00596091"/>
    <w:rsid w:val="00596401"/>
    <w:rsid w:val="00596EB0"/>
    <w:rsid w:val="005975A5"/>
    <w:rsid w:val="005A06FB"/>
    <w:rsid w:val="005A0BAE"/>
    <w:rsid w:val="005A0FAD"/>
    <w:rsid w:val="005A2FCB"/>
    <w:rsid w:val="005A42A9"/>
    <w:rsid w:val="005A4C9A"/>
    <w:rsid w:val="005A4DA1"/>
    <w:rsid w:val="005A6D31"/>
    <w:rsid w:val="005B2A33"/>
    <w:rsid w:val="005B3107"/>
    <w:rsid w:val="005B4888"/>
    <w:rsid w:val="005B4A27"/>
    <w:rsid w:val="005B6284"/>
    <w:rsid w:val="005C116B"/>
    <w:rsid w:val="005C27D4"/>
    <w:rsid w:val="005C39F9"/>
    <w:rsid w:val="005C3C28"/>
    <w:rsid w:val="005C44FF"/>
    <w:rsid w:val="005C543E"/>
    <w:rsid w:val="005C5720"/>
    <w:rsid w:val="005C625B"/>
    <w:rsid w:val="005C6F5F"/>
    <w:rsid w:val="005D0EC7"/>
    <w:rsid w:val="005D194C"/>
    <w:rsid w:val="005D2F0E"/>
    <w:rsid w:val="005D5A0C"/>
    <w:rsid w:val="005D5F36"/>
    <w:rsid w:val="005D6600"/>
    <w:rsid w:val="005E1283"/>
    <w:rsid w:val="005E3729"/>
    <w:rsid w:val="005E3857"/>
    <w:rsid w:val="005E4C34"/>
    <w:rsid w:val="005F0721"/>
    <w:rsid w:val="005F0B92"/>
    <w:rsid w:val="005F1B93"/>
    <w:rsid w:val="00601750"/>
    <w:rsid w:val="006018F5"/>
    <w:rsid w:val="00602B0F"/>
    <w:rsid w:val="00602E99"/>
    <w:rsid w:val="00603D94"/>
    <w:rsid w:val="0060531D"/>
    <w:rsid w:val="0060629E"/>
    <w:rsid w:val="0061208D"/>
    <w:rsid w:val="0061218F"/>
    <w:rsid w:val="00612B39"/>
    <w:rsid w:val="00613EC8"/>
    <w:rsid w:val="00614AD2"/>
    <w:rsid w:val="00615C01"/>
    <w:rsid w:val="00617D26"/>
    <w:rsid w:val="006208DD"/>
    <w:rsid w:val="00620A6A"/>
    <w:rsid w:val="00621BAF"/>
    <w:rsid w:val="00624CBE"/>
    <w:rsid w:val="00624FC2"/>
    <w:rsid w:val="00634504"/>
    <w:rsid w:val="00634CD1"/>
    <w:rsid w:val="00636863"/>
    <w:rsid w:val="006368A8"/>
    <w:rsid w:val="0064111A"/>
    <w:rsid w:val="0064145E"/>
    <w:rsid w:val="006462A8"/>
    <w:rsid w:val="00652062"/>
    <w:rsid w:val="00652C37"/>
    <w:rsid w:val="00653489"/>
    <w:rsid w:val="00653CB5"/>
    <w:rsid w:val="00654ABC"/>
    <w:rsid w:val="00655A6E"/>
    <w:rsid w:val="0065686A"/>
    <w:rsid w:val="00660E22"/>
    <w:rsid w:val="0066162D"/>
    <w:rsid w:val="00661D37"/>
    <w:rsid w:val="00663551"/>
    <w:rsid w:val="00667DDE"/>
    <w:rsid w:val="00670A1B"/>
    <w:rsid w:val="00671B3E"/>
    <w:rsid w:val="0067494F"/>
    <w:rsid w:val="00677813"/>
    <w:rsid w:val="00681A04"/>
    <w:rsid w:val="00681B93"/>
    <w:rsid w:val="00683D70"/>
    <w:rsid w:val="006872D3"/>
    <w:rsid w:val="0069200D"/>
    <w:rsid w:val="00692472"/>
    <w:rsid w:val="006930C2"/>
    <w:rsid w:val="00694EAC"/>
    <w:rsid w:val="00697732"/>
    <w:rsid w:val="006A18E0"/>
    <w:rsid w:val="006A5C0B"/>
    <w:rsid w:val="006A6E64"/>
    <w:rsid w:val="006B022C"/>
    <w:rsid w:val="006B0D30"/>
    <w:rsid w:val="006B26DB"/>
    <w:rsid w:val="006B5030"/>
    <w:rsid w:val="006D3D1D"/>
    <w:rsid w:val="006D4FDA"/>
    <w:rsid w:val="006D521F"/>
    <w:rsid w:val="006D52BD"/>
    <w:rsid w:val="006D6223"/>
    <w:rsid w:val="006D770A"/>
    <w:rsid w:val="006E0B6E"/>
    <w:rsid w:val="006E1BF6"/>
    <w:rsid w:val="006E3034"/>
    <w:rsid w:val="006E578F"/>
    <w:rsid w:val="006E7CA1"/>
    <w:rsid w:val="006F3327"/>
    <w:rsid w:val="006F6051"/>
    <w:rsid w:val="006F79F8"/>
    <w:rsid w:val="007003CA"/>
    <w:rsid w:val="007008F9"/>
    <w:rsid w:val="00701003"/>
    <w:rsid w:val="007017B6"/>
    <w:rsid w:val="00702571"/>
    <w:rsid w:val="007040F9"/>
    <w:rsid w:val="0070519F"/>
    <w:rsid w:val="007054C2"/>
    <w:rsid w:val="007062B6"/>
    <w:rsid w:val="007109E5"/>
    <w:rsid w:val="00711653"/>
    <w:rsid w:val="00711D0C"/>
    <w:rsid w:val="00711F44"/>
    <w:rsid w:val="00712E8B"/>
    <w:rsid w:val="007131C9"/>
    <w:rsid w:val="00714344"/>
    <w:rsid w:val="007168EE"/>
    <w:rsid w:val="007173DC"/>
    <w:rsid w:val="00717A08"/>
    <w:rsid w:val="00720457"/>
    <w:rsid w:val="0072369F"/>
    <w:rsid w:val="00724B52"/>
    <w:rsid w:val="00725112"/>
    <w:rsid w:val="00727355"/>
    <w:rsid w:val="0073327E"/>
    <w:rsid w:val="00740818"/>
    <w:rsid w:val="00741065"/>
    <w:rsid w:val="00741791"/>
    <w:rsid w:val="00742454"/>
    <w:rsid w:val="00751F71"/>
    <w:rsid w:val="007521A3"/>
    <w:rsid w:val="00752CF3"/>
    <w:rsid w:val="0075590F"/>
    <w:rsid w:val="007568BF"/>
    <w:rsid w:val="0076112C"/>
    <w:rsid w:val="00764C82"/>
    <w:rsid w:val="007667BD"/>
    <w:rsid w:val="007703E6"/>
    <w:rsid w:val="007733ED"/>
    <w:rsid w:val="007736FE"/>
    <w:rsid w:val="00775FAF"/>
    <w:rsid w:val="007814F7"/>
    <w:rsid w:val="00784610"/>
    <w:rsid w:val="007849CC"/>
    <w:rsid w:val="00784BB9"/>
    <w:rsid w:val="00786352"/>
    <w:rsid w:val="00790009"/>
    <w:rsid w:val="007925B1"/>
    <w:rsid w:val="00793FD0"/>
    <w:rsid w:val="007956BB"/>
    <w:rsid w:val="007969D7"/>
    <w:rsid w:val="007A1998"/>
    <w:rsid w:val="007A312E"/>
    <w:rsid w:val="007A378B"/>
    <w:rsid w:val="007A3F43"/>
    <w:rsid w:val="007A7CCE"/>
    <w:rsid w:val="007B2805"/>
    <w:rsid w:val="007B3F52"/>
    <w:rsid w:val="007B4B14"/>
    <w:rsid w:val="007B7262"/>
    <w:rsid w:val="007B7C76"/>
    <w:rsid w:val="007C13DC"/>
    <w:rsid w:val="007C1494"/>
    <w:rsid w:val="007C27EA"/>
    <w:rsid w:val="007C301D"/>
    <w:rsid w:val="007C5BD7"/>
    <w:rsid w:val="007C6E14"/>
    <w:rsid w:val="007C7692"/>
    <w:rsid w:val="007D2685"/>
    <w:rsid w:val="007D7BB5"/>
    <w:rsid w:val="007E02D6"/>
    <w:rsid w:val="007E3134"/>
    <w:rsid w:val="007E450B"/>
    <w:rsid w:val="007E509E"/>
    <w:rsid w:val="007E5866"/>
    <w:rsid w:val="007E66C4"/>
    <w:rsid w:val="007E6E1B"/>
    <w:rsid w:val="007E76C4"/>
    <w:rsid w:val="007F6FA3"/>
    <w:rsid w:val="007F781C"/>
    <w:rsid w:val="00800C61"/>
    <w:rsid w:val="00803694"/>
    <w:rsid w:val="00805679"/>
    <w:rsid w:val="00805766"/>
    <w:rsid w:val="00805AE2"/>
    <w:rsid w:val="00805B82"/>
    <w:rsid w:val="00812BE7"/>
    <w:rsid w:val="00812D6A"/>
    <w:rsid w:val="00815AFF"/>
    <w:rsid w:val="0082238E"/>
    <w:rsid w:val="00822580"/>
    <w:rsid w:val="00825708"/>
    <w:rsid w:val="008312C1"/>
    <w:rsid w:val="00831385"/>
    <w:rsid w:val="00833830"/>
    <w:rsid w:val="008359DE"/>
    <w:rsid w:val="0083710F"/>
    <w:rsid w:val="00840230"/>
    <w:rsid w:val="00840BD1"/>
    <w:rsid w:val="00840EAD"/>
    <w:rsid w:val="00842E89"/>
    <w:rsid w:val="0084575C"/>
    <w:rsid w:val="00846776"/>
    <w:rsid w:val="008523FB"/>
    <w:rsid w:val="00855A0C"/>
    <w:rsid w:val="00857449"/>
    <w:rsid w:val="008625AE"/>
    <w:rsid w:val="008637F5"/>
    <w:rsid w:val="008660F8"/>
    <w:rsid w:val="008674EF"/>
    <w:rsid w:val="00871E59"/>
    <w:rsid w:val="008749DF"/>
    <w:rsid w:val="00876262"/>
    <w:rsid w:val="00877BEE"/>
    <w:rsid w:val="00877EA4"/>
    <w:rsid w:val="00880708"/>
    <w:rsid w:val="00880776"/>
    <w:rsid w:val="00882051"/>
    <w:rsid w:val="00882BD7"/>
    <w:rsid w:val="00884FAA"/>
    <w:rsid w:val="00886C9E"/>
    <w:rsid w:val="0089079E"/>
    <w:rsid w:val="008909EC"/>
    <w:rsid w:val="00892027"/>
    <w:rsid w:val="008931D9"/>
    <w:rsid w:val="00895953"/>
    <w:rsid w:val="008A359B"/>
    <w:rsid w:val="008A36F1"/>
    <w:rsid w:val="008A3F82"/>
    <w:rsid w:val="008A678E"/>
    <w:rsid w:val="008A6D90"/>
    <w:rsid w:val="008A7446"/>
    <w:rsid w:val="008B1019"/>
    <w:rsid w:val="008B165E"/>
    <w:rsid w:val="008B1742"/>
    <w:rsid w:val="008B183E"/>
    <w:rsid w:val="008B2804"/>
    <w:rsid w:val="008B4510"/>
    <w:rsid w:val="008C02B1"/>
    <w:rsid w:val="008C47BE"/>
    <w:rsid w:val="008D1262"/>
    <w:rsid w:val="008D33CC"/>
    <w:rsid w:val="008D42D1"/>
    <w:rsid w:val="008D70CA"/>
    <w:rsid w:val="008D7ED6"/>
    <w:rsid w:val="008D7EF5"/>
    <w:rsid w:val="008E11CE"/>
    <w:rsid w:val="008E6878"/>
    <w:rsid w:val="008F103A"/>
    <w:rsid w:val="008F12B2"/>
    <w:rsid w:val="008F1D85"/>
    <w:rsid w:val="008F3048"/>
    <w:rsid w:val="008F3C17"/>
    <w:rsid w:val="008F5D0B"/>
    <w:rsid w:val="008F70A3"/>
    <w:rsid w:val="00901746"/>
    <w:rsid w:val="00902A5C"/>
    <w:rsid w:val="00902AFB"/>
    <w:rsid w:val="00902FEB"/>
    <w:rsid w:val="00904BD6"/>
    <w:rsid w:val="00905CE7"/>
    <w:rsid w:val="00910E22"/>
    <w:rsid w:val="00911A27"/>
    <w:rsid w:val="009178E6"/>
    <w:rsid w:val="00922FDB"/>
    <w:rsid w:val="00923B0C"/>
    <w:rsid w:val="0092526E"/>
    <w:rsid w:val="009276AA"/>
    <w:rsid w:val="00931873"/>
    <w:rsid w:val="00933576"/>
    <w:rsid w:val="00936A09"/>
    <w:rsid w:val="009379A7"/>
    <w:rsid w:val="009411FF"/>
    <w:rsid w:val="009421AD"/>
    <w:rsid w:val="00945BBB"/>
    <w:rsid w:val="00946092"/>
    <w:rsid w:val="009471F8"/>
    <w:rsid w:val="00950521"/>
    <w:rsid w:val="00950D32"/>
    <w:rsid w:val="00953ABF"/>
    <w:rsid w:val="00956FFA"/>
    <w:rsid w:val="00961EB4"/>
    <w:rsid w:val="009621A7"/>
    <w:rsid w:val="0096291B"/>
    <w:rsid w:val="0096394D"/>
    <w:rsid w:val="00963D60"/>
    <w:rsid w:val="00964882"/>
    <w:rsid w:val="00966E70"/>
    <w:rsid w:val="0097030D"/>
    <w:rsid w:val="0097483B"/>
    <w:rsid w:val="00975103"/>
    <w:rsid w:val="00975288"/>
    <w:rsid w:val="00975E2F"/>
    <w:rsid w:val="00976308"/>
    <w:rsid w:val="00981B66"/>
    <w:rsid w:val="00986BFE"/>
    <w:rsid w:val="0099168C"/>
    <w:rsid w:val="009931AC"/>
    <w:rsid w:val="00993E9A"/>
    <w:rsid w:val="009949F7"/>
    <w:rsid w:val="00995071"/>
    <w:rsid w:val="00995B7C"/>
    <w:rsid w:val="009972DC"/>
    <w:rsid w:val="00997929"/>
    <w:rsid w:val="009A0C2B"/>
    <w:rsid w:val="009A1863"/>
    <w:rsid w:val="009A282D"/>
    <w:rsid w:val="009A3A22"/>
    <w:rsid w:val="009A6020"/>
    <w:rsid w:val="009A67B8"/>
    <w:rsid w:val="009B0411"/>
    <w:rsid w:val="009B33B5"/>
    <w:rsid w:val="009B3C02"/>
    <w:rsid w:val="009B4858"/>
    <w:rsid w:val="009B74CF"/>
    <w:rsid w:val="009C10D8"/>
    <w:rsid w:val="009C339B"/>
    <w:rsid w:val="009C601E"/>
    <w:rsid w:val="009D1C49"/>
    <w:rsid w:val="009D4B81"/>
    <w:rsid w:val="009D558C"/>
    <w:rsid w:val="009D5F50"/>
    <w:rsid w:val="009D7B87"/>
    <w:rsid w:val="009E00F0"/>
    <w:rsid w:val="009E04A5"/>
    <w:rsid w:val="009E1591"/>
    <w:rsid w:val="009E2918"/>
    <w:rsid w:val="009F6F0F"/>
    <w:rsid w:val="009F76C5"/>
    <w:rsid w:val="009F7FBB"/>
    <w:rsid w:val="00A0065F"/>
    <w:rsid w:val="00A04E9D"/>
    <w:rsid w:val="00A10FF3"/>
    <w:rsid w:val="00A11FB7"/>
    <w:rsid w:val="00A13ACD"/>
    <w:rsid w:val="00A13FC3"/>
    <w:rsid w:val="00A15159"/>
    <w:rsid w:val="00A1747E"/>
    <w:rsid w:val="00A20155"/>
    <w:rsid w:val="00A208E2"/>
    <w:rsid w:val="00A26F68"/>
    <w:rsid w:val="00A30D4B"/>
    <w:rsid w:val="00A31B6B"/>
    <w:rsid w:val="00A35CC9"/>
    <w:rsid w:val="00A3611F"/>
    <w:rsid w:val="00A37003"/>
    <w:rsid w:val="00A40CB8"/>
    <w:rsid w:val="00A40ECD"/>
    <w:rsid w:val="00A4156E"/>
    <w:rsid w:val="00A42A34"/>
    <w:rsid w:val="00A42E5D"/>
    <w:rsid w:val="00A449DA"/>
    <w:rsid w:val="00A44B1A"/>
    <w:rsid w:val="00A44C42"/>
    <w:rsid w:val="00A44F5C"/>
    <w:rsid w:val="00A46DFD"/>
    <w:rsid w:val="00A52114"/>
    <w:rsid w:val="00A551F8"/>
    <w:rsid w:val="00A556E0"/>
    <w:rsid w:val="00A563AB"/>
    <w:rsid w:val="00A60DBF"/>
    <w:rsid w:val="00A62870"/>
    <w:rsid w:val="00A72553"/>
    <w:rsid w:val="00A73449"/>
    <w:rsid w:val="00A7359C"/>
    <w:rsid w:val="00A75442"/>
    <w:rsid w:val="00A773CC"/>
    <w:rsid w:val="00A809DE"/>
    <w:rsid w:val="00A815E6"/>
    <w:rsid w:val="00A81CA8"/>
    <w:rsid w:val="00A82890"/>
    <w:rsid w:val="00A8492B"/>
    <w:rsid w:val="00A906F0"/>
    <w:rsid w:val="00A92294"/>
    <w:rsid w:val="00A936F9"/>
    <w:rsid w:val="00A943B5"/>
    <w:rsid w:val="00A9475E"/>
    <w:rsid w:val="00AA317B"/>
    <w:rsid w:val="00AA5DD2"/>
    <w:rsid w:val="00AA5EC5"/>
    <w:rsid w:val="00AB05BF"/>
    <w:rsid w:val="00AB07B8"/>
    <w:rsid w:val="00AB4686"/>
    <w:rsid w:val="00AB5543"/>
    <w:rsid w:val="00AB5856"/>
    <w:rsid w:val="00AB7440"/>
    <w:rsid w:val="00AB7661"/>
    <w:rsid w:val="00AC4F7B"/>
    <w:rsid w:val="00AC6409"/>
    <w:rsid w:val="00AD499C"/>
    <w:rsid w:val="00AD7284"/>
    <w:rsid w:val="00AE101B"/>
    <w:rsid w:val="00AE217A"/>
    <w:rsid w:val="00AE247B"/>
    <w:rsid w:val="00AE7F7B"/>
    <w:rsid w:val="00AF05A7"/>
    <w:rsid w:val="00AF400B"/>
    <w:rsid w:val="00AF5B28"/>
    <w:rsid w:val="00AF670E"/>
    <w:rsid w:val="00B008EC"/>
    <w:rsid w:val="00B0106E"/>
    <w:rsid w:val="00B0145A"/>
    <w:rsid w:val="00B01728"/>
    <w:rsid w:val="00B05320"/>
    <w:rsid w:val="00B06EE1"/>
    <w:rsid w:val="00B14BCD"/>
    <w:rsid w:val="00B158E5"/>
    <w:rsid w:val="00B207A8"/>
    <w:rsid w:val="00B20AE1"/>
    <w:rsid w:val="00B2177E"/>
    <w:rsid w:val="00B231BD"/>
    <w:rsid w:val="00B232A2"/>
    <w:rsid w:val="00B23CB2"/>
    <w:rsid w:val="00B23DB6"/>
    <w:rsid w:val="00B2403E"/>
    <w:rsid w:val="00B258DC"/>
    <w:rsid w:val="00B25DE1"/>
    <w:rsid w:val="00B25ED9"/>
    <w:rsid w:val="00B26333"/>
    <w:rsid w:val="00B277C6"/>
    <w:rsid w:val="00B27B72"/>
    <w:rsid w:val="00B3047A"/>
    <w:rsid w:val="00B30C35"/>
    <w:rsid w:val="00B319E5"/>
    <w:rsid w:val="00B33367"/>
    <w:rsid w:val="00B33E37"/>
    <w:rsid w:val="00B33F05"/>
    <w:rsid w:val="00B33F45"/>
    <w:rsid w:val="00B36869"/>
    <w:rsid w:val="00B36A6A"/>
    <w:rsid w:val="00B412B5"/>
    <w:rsid w:val="00B41DF5"/>
    <w:rsid w:val="00B46637"/>
    <w:rsid w:val="00B46E4C"/>
    <w:rsid w:val="00B501D7"/>
    <w:rsid w:val="00B52916"/>
    <w:rsid w:val="00B54570"/>
    <w:rsid w:val="00B54ABB"/>
    <w:rsid w:val="00B54D2A"/>
    <w:rsid w:val="00B55C85"/>
    <w:rsid w:val="00B63710"/>
    <w:rsid w:val="00B64103"/>
    <w:rsid w:val="00B6429C"/>
    <w:rsid w:val="00B657A6"/>
    <w:rsid w:val="00B66827"/>
    <w:rsid w:val="00B67A20"/>
    <w:rsid w:val="00B67B6A"/>
    <w:rsid w:val="00B7123B"/>
    <w:rsid w:val="00B718BD"/>
    <w:rsid w:val="00B72D4A"/>
    <w:rsid w:val="00B73765"/>
    <w:rsid w:val="00B73E64"/>
    <w:rsid w:val="00B74527"/>
    <w:rsid w:val="00B773C7"/>
    <w:rsid w:val="00B776BA"/>
    <w:rsid w:val="00B77EE3"/>
    <w:rsid w:val="00B805B4"/>
    <w:rsid w:val="00B80B89"/>
    <w:rsid w:val="00B81EF3"/>
    <w:rsid w:val="00B83716"/>
    <w:rsid w:val="00B8602D"/>
    <w:rsid w:val="00B86B4E"/>
    <w:rsid w:val="00B91B47"/>
    <w:rsid w:val="00B925CF"/>
    <w:rsid w:val="00B935DA"/>
    <w:rsid w:val="00B944EB"/>
    <w:rsid w:val="00B96330"/>
    <w:rsid w:val="00B96629"/>
    <w:rsid w:val="00B97321"/>
    <w:rsid w:val="00BA2A11"/>
    <w:rsid w:val="00BA2A70"/>
    <w:rsid w:val="00BA4A90"/>
    <w:rsid w:val="00BA4CEA"/>
    <w:rsid w:val="00BA7204"/>
    <w:rsid w:val="00BA7CF8"/>
    <w:rsid w:val="00BB0022"/>
    <w:rsid w:val="00BB12C1"/>
    <w:rsid w:val="00BB279D"/>
    <w:rsid w:val="00BC015D"/>
    <w:rsid w:val="00BC170D"/>
    <w:rsid w:val="00BC3BD6"/>
    <w:rsid w:val="00BC597A"/>
    <w:rsid w:val="00BC65D4"/>
    <w:rsid w:val="00BD1E30"/>
    <w:rsid w:val="00BD5D61"/>
    <w:rsid w:val="00BD6206"/>
    <w:rsid w:val="00BD6AF5"/>
    <w:rsid w:val="00BE42E7"/>
    <w:rsid w:val="00BE6574"/>
    <w:rsid w:val="00BE7A22"/>
    <w:rsid w:val="00BF24A5"/>
    <w:rsid w:val="00BF29B1"/>
    <w:rsid w:val="00BF68C1"/>
    <w:rsid w:val="00C0020D"/>
    <w:rsid w:val="00C01961"/>
    <w:rsid w:val="00C02878"/>
    <w:rsid w:val="00C04511"/>
    <w:rsid w:val="00C10EBB"/>
    <w:rsid w:val="00C11EC9"/>
    <w:rsid w:val="00C15003"/>
    <w:rsid w:val="00C151F8"/>
    <w:rsid w:val="00C17420"/>
    <w:rsid w:val="00C25DF5"/>
    <w:rsid w:val="00C26C50"/>
    <w:rsid w:val="00C26D83"/>
    <w:rsid w:val="00C31A3B"/>
    <w:rsid w:val="00C31E81"/>
    <w:rsid w:val="00C31F66"/>
    <w:rsid w:val="00C3550D"/>
    <w:rsid w:val="00C3798D"/>
    <w:rsid w:val="00C40B8D"/>
    <w:rsid w:val="00C40CC0"/>
    <w:rsid w:val="00C41874"/>
    <w:rsid w:val="00C41890"/>
    <w:rsid w:val="00C4298D"/>
    <w:rsid w:val="00C45E2B"/>
    <w:rsid w:val="00C4640D"/>
    <w:rsid w:val="00C467E8"/>
    <w:rsid w:val="00C46860"/>
    <w:rsid w:val="00C51B4A"/>
    <w:rsid w:val="00C52141"/>
    <w:rsid w:val="00C53650"/>
    <w:rsid w:val="00C55413"/>
    <w:rsid w:val="00C55AFB"/>
    <w:rsid w:val="00C55BF7"/>
    <w:rsid w:val="00C56F3B"/>
    <w:rsid w:val="00C61C4C"/>
    <w:rsid w:val="00C63697"/>
    <w:rsid w:val="00C71F10"/>
    <w:rsid w:val="00C72802"/>
    <w:rsid w:val="00C72F2E"/>
    <w:rsid w:val="00C7637D"/>
    <w:rsid w:val="00C76B5C"/>
    <w:rsid w:val="00C77596"/>
    <w:rsid w:val="00C81A68"/>
    <w:rsid w:val="00C8483D"/>
    <w:rsid w:val="00C87DD3"/>
    <w:rsid w:val="00C914FA"/>
    <w:rsid w:val="00C927BE"/>
    <w:rsid w:val="00C9512E"/>
    <w:rsid w:val="00C96B1F"/>
    <w:rsid w:val="00CA0D9D"/>
    <w:rsid w:val="00CA1BF5"/>
    <w:rsid w:val="00CA1CBE"/>
    <w:rsid w:val="00CA1EC3"/>
    <w:rsid w:val="00CA34F8"/>
    <w:rsid w:val="00CA42FE"/>
    <w:rsid w:val="00CA5161"/>
    <w:rsid w:val="00CA5FE1"/>
    <w:rsid w:val="00CA63B9"/>
    <w:rsid w:val="00CB19BF"/>
    <w:rsid w:val="00CB1F0E"/>
    <w:rsid w:val="00CB2418"/>
    <w:rsid w:val="00CB2E7C"/>
    <w:rsid w:val="00CC0D61"/>
    <w:rsid w:val="00CC1BD9"/>
    <w:rsid w:val="00CC397F"/>
    <w:rsid w:val="00CC406D"/>
    <w:rsid w:val="00CC7F50"/>
    <w:rsid w:val="00CD1017"/>
    <w:rsid w:val="00CD2A54"/>
    <w:rsid w:val="00CD3E1E"/>
    <w:rsid w:val="00CD43A5"/>
    <w:rsid w:val="00CD6112"/>
    <w:rsid w:val="00CD7B88"/>
    <w:rsid w:val="00CE23C4"/>
    <w:rsid w:val="00CE2631"/>
    <w:rsid w:val="00CE2852"/>
    <w:rsid w:val="00CE2A22"/>
    <w:rsid w:val="00CE2F21"/>
    <w:rsid w:val="00CE578B"/>
    <w:rsid w:val="00CE621E"/>
    <w:rsid w:val="00CF0849"/>
    <w:rsid w:val="00CF08EF"/>
    <w:rsid w:val="00CF19E1"/>
    <w:rsid w:val="00CF1BF0"/>
    <w:rsid w:val="00CF3DD0"/>
    <w:rsid w:val="00CF58E3"/>
    <w:rsid w:val="00D01DE3"/>
    <w:rsid w:val="00D031E5"/>
    <w:rsid w:val="00D07D4A"/>
    <w:rsid w:val="00D10026"/>
    <w:rsid w:val="00D110FB"/>
    <w:rsid w:val="00D11D49"/>
    <w:rsid w:val="00D13EAF"/>
    <w:rsid w:val="00D146E8"/>
    <w:rsid w:val="00D1592E"/>
    <w:rsid w:val="00D1599B"/>
    <w:rsid w:val="00D1676B"/>
    <w:rsid w:val="00D16B9D"/>
    <w:rsid w:val="00D17CF9"/>
    <w:rsid w:val="00D27F0B"/>
    <w:rsid w:val="00D27FC3"/>
    <w:rsid w:val="00D30863"/>
    <w:rsid w:val="00D3157B"/>
    <w:rsid w:val="00D31D92"/>
    <w:rsid w:val="00D335A4"/>
    <w:rsid w:val="00D34F98"/>
    <w:rsid w:val="00D374FE"/>
    <w:rsid w:val="00D40B41"/>
    <w:rsid w:val="00D449F5"/>
    <w:rsid w:val="00D45B71"/>
    <w:rsid w:val="00D46940"/>
    <w:rsid w:val="00D47891"/>
    <w:rsid w:val="00D47F89"/>
    <w:rsid w:val="00D52568"/>
    <w:rsid w:val="00D5455C"/>
    <w:rsid w:val="00D56641"/>
    <w:rsid w:val="00D568D6"/>
    <w:rsid w:val="00D602BA"/>
    <w:rsid w:val="00D615EE"/>
    <w:rsid w:val="00D642EF"/>
    <w:rsid w:val="00D657A4"/>
    <w:rsid w:val="00D659B9"/>
    <w:rsid w:val="00D727ED"/>
    <w:rsid w:val="00D72852"/>
    <w:rsid w:val="00D72CA0"/>
    <w:rsid w:val="00D73B8D"/>
    <w:rsid w:val="00D73BEF"/>
    <w:rsid w:val="00D7746D"/>
    <w:rsid w:val="00D779DC"/>
    <w:rsid w:val="00D818FB"/>
    <w:rsid w:val="00D83232"/>
    <w:rsid w:val="00D83CC6"/>
    <w:rsid w:val="00D843C1"/>
    <w:rsid w:val="00D847DF"/>
    <w:rsid w:val="00D87544"/>
    <w:rsid w:val="00D87E9B"/>
    <w:rsid w:val="00D902F0"/>
    <w:rsid w:val="00D93A9F"/>
    <w:rsid w:val="00DA1193"/>
    <w:rsid w:val="00DA239C"/>
    <w:rsid w:val="00DA28FD"/>
    <w:rsid w:val="00DA5C9F"/>
    <w:rsid w:val="00DA60D8"/>
    <w:rsid w:val="00DB1BBB"/>
    <w:rsid w:val="00DB5967"/>
    <w:rsid w:val="00DB6F16"/>
    <w:rsid w:val="00DC2050"/>
    <w:rsid w:val="00DC46C2"/>
    <w:rsid w:val="00DC5E61"/>
    <w:rsid w:val="00DD21B5"/>
    <w:rsid w:val="00DD5B6B"/>
    <w:rsid w:val="00DD5D6B"/>
    <w:rsid w:val="00DD6790"/>
    <w:rsid w:val="00DE0FF6"/>
    <w:rsid w:val="00DE3081"/>
    <w:rsid w:val="00DE3E78"/>
    <w:rsid w:val="00DE7067"/>
    <w:rsid w:val="00DF01A3"/>
    <w:rsid w:val="00DF38F7"/>
    <w:rsid w:val="00DF4D6E"/>
    <w:rsid w:val="00DF70F8"/>
    <w:rsid w:val="00E036B4"/>
    <w:rsid w:val="00E04432"/>
    <w:rsid w:val="00E046A1"/>
    <w:rsid w:val="00E054CC"/>
    <w:rsid w:val="00E1077F"/>
    <w:rsid w:val="00E138CA"/>
    <w:rsid w:val="00E174BC"/>
    <w:rsid w:val="00E17BC2"/>
    <w:rsid w:val="00E2353E"/>
    <w:rsid w:val="00E24513"/>
    <w:rsid w:val="00E25605"/>
    <w:rsid w:val="00E26DF6"/>
    <w:rsid w:val="00E27107"/>
    <w:rsid w:val="00E302E1"/>
    <w:rsid w:val="00E3150B"/>
    <w:rsid w:val="00E31855"/>
    <w:rsid w:val="00E33C44"/>
    <w:rsid w:val="00E34556"/>
    <w:rsid w:val="00E36372"/>
    <w:rsid w:val="00E366F9"/>
    <w:rsid w:val="00E456D8"/>
    <w:rsid w:val="00E46C3C"/>
    <w:rsid w:val="00E479A3"/>
    <w:rsid w:val="00E47C06"/>
    <w:rsid w:val="00E51893"/>
    <w:rsid w:val="00E55147"/>
    <w:rsid w:val="00E55ECB"/>
    <w:rsid w:val="00E57102"/>
    <w:rsid w:val="00E57136"/>
    <w:rsid w:val="00E577D0"/>
    <w:rsid w:val="00E605A3"/>
    <w:rsid w:val="00E61951"/>
    <w:rsid w:val="00E63B2D"/>
    <w:rsid w:val="00E64594"/>
    <w:rsid w:val="00E645CC"/>
    <w:rsid w:val="00E64DA3"/>
    <w:rsid w:val="00E74954"/>
    <w:rsid w:val="00E74ADC"/>
    <w:rsid w:val="00E75732"/>
    <w:rsid w:val="00E765EC"/>
    <w:rsid w:val="00E76711"/>
    <w:rsid w:val="00E82BF8"/>
    <w:rsid w:val="00E83E89"/>
    <w:rsid w:val="00E87906"/>
    <w:rsid w:val="00E93594"/>
    <w:rsid w:val="00E9396C"/>
    <w:rsid w:val="00E94B2D"/>
    <w:rsid w:val="00E965BE"/>
    <w:rsid w:val="00E975BC"/>
    <w:rsid w:val="00EA03F9"/>
    <w:rsid w:val="00EA07AC"/>
    <w:rsid w:val="00EA0F46"/>
    <w:rsid w:val="00EA1002"/>
    <w:rsid w:val="00EA17A3"/>
    <w:rsid w:val="00EA38BE"/>
    <w:rsid w:val="00EA402E"/>
    <w:rsid w:val="00EA4779"/>
    <w:rsid w:val="00EA50A0"/>
    <w:rsid w:val="00EB05A5"/>
    <w:rsid w:val="00EB0694"/>
    <w:rsid w:val="00EB1347"/>
    <w:rsid w:val="00EB2413"/>
    <w:rsid w:val="00EB2DC2"/>
    <w:rsid w:val="00EB3134"/>
    <w:rsid w:val="00EB4182"/>
    <w:rsid w:val="00EB6123"/>
    <w:rsid w:val="00EB7794"/>
    <w:rsid w:val="00EB7976"/>
    <w:rsid w:val="00EC138B"/>
    <w:rsid w:val="00EC19F8"/>
    <w:rsid w:val="00EC1A03"/>
    <w:rsid w:val="00EC307E"/>
    <w:rsid w:val="00EC48B8"/>
    <w:rsid w:val="00EC4C30"/>
    <w:rsid w:val="00EC5473"/>
    <w:rsid w:val="00EC5E07"/>
    <w:rsid w:val="00EC6E6A"/>
    <w:rsid w:val="00ED4DC4"/>
    <w:rsid w:val="00ED551E"/>
    <w:rsid w:val="00ED6D8C"/>
    <w:rsid w:val="00EE0F89"/>
    <w:rsid w:val="00EE3321"/>
    <w:rsid w:val="00EE4AC8"/>
    <w:rsid w:val="00EE655C"/>
    <w:rsid w:val="00EE6F13"/>
    <w:rsid w:val="00EF06DA"/>
    <w:rsid w:val="00EF1341"/>
    <w:rsid w:val="00EF1B69"/>
    <w:rsid w:val="00EF2B19"/>
    <w:rsid w:val="00EF3FC4"/>
    <w:rsid w:val="00F005C6"/>
    <w:rsid w:val="00F02B4E"/>
    <w:rsid w:val="00F045B5"/>
    <w:rsid w:val="00F04C44"/>
    <w:rsid w:val="00F07F05"/>
    <w:rsid w:val="00F14CD8"/>
    <w:rsid w:val="00F1760C"/>
    <w:rsid w:val="00F17A53"/>
    <w:rsid w:val="00F21057"/>
    <w:rsid w:val="00F26250"/>
    <w:rsid w:val="00F2662E"/>
    <w:rsid w:val="00F30EE3"/>
    <w:rsid w:val="00F32787"/>
    <w:rsid w:val="00F33130"/>
    <w:rsid w:val="00F3368B"/>
    <w:rsid w:val="00F337F0"/>
    <w:rsid w:val="00F34FFB"/>
    <w:rsid w:val="00F352C4"/>
    <w:rsid w:val="00F37B9C"/>
    <w:rsid w:val="00F40E8B"/>
    <w:rsid w:val="00F41070"/>
    <w:rsid w:val="00F413FD"/>
    <w:rsid w:val="00F4197E"/>
    <w:rsid w:val="00F42290"/>
    <w:rsid w:val="00F42291"/>
    <w:rsid w:val="00F502D7"/>
    <w:rsid w:val="00F51679"/>
    <w:rsid w:val="00F51A4E"/>
    <w:rsid w:val="00F529D6"/>
    <w:rsid w:val="00F5519B"/>
    <w:rsid w:val="00F5650B"/>
    <w:rsid w:val="00F5761A"/>
    <w:rsid w:val="00F57CFA"/>
    <w:rsid w:val="00F62929"/>
    <w:rsid w:val="00F63075"/>
    <w:rsid w:val="00F6638F"/>
    <w:rsid w:val="00F66BC6"/>
    <w:rsid w:val="00F70DA3"/>
    <w:rsid w:val="00F719F4"/>
    <w:rsid w:val="00F72FC5"/>
    <w:rsid w:val="00F7359F"/>
    <w:rsid w:val="00F75499"/>
    <w:rsid w:val="00F80C63"/>
    <w:rsid w:val="00F83DAE"/>
    <w:rsid w:val="00F84ED4"/>
    <w:rsid w:val="00F8519D"/>
    <w:rsid w:val="00F921F4"/>
    <w:rsid w:val="00FA2C49"/>
    <w:rsid w:val="00FA73CD"/>
    <w:rsid w:val="00FB4047"/>
    <w:rsid w:val="00FB4179"/>
    <w:rsid w:val="00FB48F7"/>
    <w:rsid w:val="00FB49B9"/>
    <w:rsid w:val="00FB5567"/>
    <w:rsid w:val="00FB731C"/>
    <w:rsid w:val="00FC0409"/>
    <w:rsid w:val="00FC20E7"/>
    <w:rsid w:val="00FC2CEE"/>
    <w:rsid w:val="00FC3740"/>
    <w:rsid w:val="00FC3B32"/>
    <w:rsid w:val="00FC7D17"/>
    <w:rsid w:val="00FD01E4"/>
    <w:rsid w:val="00FD0290"/>
    <w:rsid w:val="00FD5FC2"/>
    <w:rsid w:val="00FD71BB"/>
    <w:rsid w:val="00FD7456"/>
    <w:rsid w:val="00FE0E40"/>
    <w:rsid w:val="00FE1497"/>
    <w:rsid w:val="00FE1741"/>
    <w:rsid w:val="00FE30EB"/>
    <w:rsid w:val="00FE3D0A"/>
    <w:rsid w:val="00FE4393"/>
    <w:rsid w:val="00FE51A6"/>
    <w:rsid w:val="00FF3AAD"/>
    <w:rsid w:val="00FF5878"/>
    <w:rsid w:val="00FF587B"/>
    <w:rsid w:val="00FF58C6"/>
    <w:rsid w:val="00FF5DEF"/>
    <w:rsid w:val="00FF721B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4FAF1020"/>
    <w:rsid w:val="67C9D801"/>
    <w:rsid w:val="6C5D0A64"/>
    <w:rsid w:val="6EBF9A46"/>
    <w:rsid w:val="7ACD0657"/>
    <w:rsid w:val="7C94C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5D554-6563-4F9A-B666-3EB809911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6F1BE-9BBE-4550-9FA1-BC86032BE8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F7FDE-9090-4D7A-B8D6-280C170A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docId:F562B4568E971851E3F7065B8D4F7DAF</cp:keywords>
  <dc:description/>
  <cp:lastModifiedBy/>
  <cp:revision>1</cp:revision>
  <dcterms:created xsi:type="dcterms:W3CDTF">2025-10-31T07:49:00Z</dcterms:created>
  <dcterms:modified xsi:type="dcterms:W3CDTF">2026-05-19T16:17:00Z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