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5D3" w14:textId="756D4CB9" w:rsidR="00905CE7" w:rsidRPr="005510F9" w:rsidRDefault="00905CE7">
      <w:pPr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194B04EB" w14:textId="32DE9D9E" w:rsidR="00905CE7" w:rsidRPr="005510F9" w:rsidRDefault="00905CE7">
      <w:pPr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698098C" w14:textId="77777777" w:rsidR="00905CE7" w:rsidRPr="005510F9" w:rsidRDefault="00905CE7">
      <w:pPr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72BF0DBA" w14:textId="545190DF" w:rsidR="00905CE7" w:rsidRPr="005510F9" w:rsidRDefault="00905CE7">
      <w:pPr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EA4191C" w14:textId="77777777" w:rsidR="00905CE7" w:rsidRPr="005510F9" w:rsidRDefault="00905CE7">
      <w:pPr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4FCA62F4" w14:textId="267E843F" w:rsidR="007B7C76" w:rsidRPr="005510F9" w:rsidRDefault="007B7C76">
      <w:pPr>
        <w:rPr>
          <w:rFonts w:ascii="新細明體" w:eastAsia="新細明體" w:hAnsi="新細明體" w:cstheme="majorHAnsi"/>
          <w:b/>
          <w:bCs/>
          <w:sz w:val="56"/>
          <w:szCs w:val="56"/>
          <w:lang w:eastAsia="zh-TW"/>
        </w:rPr>
      </w:pPr>
      <w:r w:rsidRPr="005510F9">
        <w:rPr>
          <w:rFonts w:ascii="新細明體" w:eastAsia="新細明體" w:hAnsi="新細明體" w:cstheme="majorHAnsi"/>
          <w:b/>
          <w:bCs/>
          <w:sz w:val="56"/>
          <w:szCs w:val="56"/>
          <w:lang w:eastAsia="zh-TW"/>
        </w:rPr>
        <w:t>網絡安全政策範本</w:t>
      </w:r>
    </w:p>
    <w:p w14:paraId="002C7311" w14:textId="6AEE3872" w:rsidR="007B7C76" w:rsidRPr="005510F9" w:rsidRDefault="007B7C76">
      <w:pPr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>[貴校名稱]</w:t>
      </w:r>
    </w:p>
    <w:p w14:paraId="7126442A" w14:textId="0A74B23B" w:rsidR="007B7C76" w:rsidRPr="005510F9" w:rsidRDefault="007B7C76">
      <w:pPr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t xml:space="preserve">版本 </w:t>
      </w:r>
      <w:r w:rsidR="00B412B5" w:rsidRPr="005510F9">
        <w:rPr>
          <w:rFonts w:ascii="新細明體" w:eastAsia="新細明體" w:hAnsi="新細明體" w:cstheme="majorHAnsi"/>
        </w:rPr>
        <w:t>X.X</w:t>
      </w:r>
    </w:p>
    <w:p w14:paraId="5F5E1798" w14:textId="77777777" w:rsidR="00905CE7" w:rsidRPr="005510F9" w:rsidRDefault="00905CE7">
      <w:pPr>
        <w:rPr>
          <w:rFonts w:ascii="新細明體" w:eastAsia="新細明體" w:hAnsi="新細明體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B7C76" w:rsidRPr="005510F9" w14:paraId="6E8F2079" w14:textId="77777777" w:rsidTr="007B7C76">
        <w:tc>
          <w:tcPr>
            <w:tcW w:w="4315" w:type="dxa"/>
          </w:tcPr>
          <w:p w14:paraId="76BC1CF9" w14:textId="46AEF5EC" w:rsidR="007B7C76" w:rsidRPr="005510F9" w:rsidRDefault="007B7C76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>編製者：</w:t>
            </w:r>
          </w:p>
        </w:tc>
        <w:tc>
          <w:tcPr>
            <w:tcW w:w="4315" w:type="dxa"/>
          </w:tcPr>
          <w:p w14:paraId="29B0613D" w14:textId="131F19DC" w:rsidR="007B7C76" w:rsidRPr="005510F9" w:rsidRDefault="007B7C76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 w:cstheme="majorHAnsi"/>
                <w:lang w:eastAsia="zh-TW"/>
              </w:rPr>
              <w:t>[姓名]，[職稱]，[學校名稱]</w:t>
            </w:r>
          </w:p>
        </w:tc>
      </w:tr>
      <w:tr w:rsidR="007B7C76" w:rsidRPr="005510F9" w14:paraId="768A7AD1" w14:textId="77777777" w:rsidTr="007B7C76">
        <w:tc>
          <w:tcPr>
            <w:tcW w:w="4315" w:type="dxa"/>
          </w:tcPr>
          <w:p w14:paraId="03DDAE75" w14:textId="75B30058" w:rsidR="007B7C76" w:rsidRPr="005510F9" w:rsidRDefault="00905CE7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>核准／生效日期：</w:t>
            </w:r>
          </w:p>
        </w:tc>
        <w:tc>
          <w:tcPr>
            <w:tcW w:w="4315" w:type="dxa"/>
          </w:tcPr>
          <w:p w14:paraId="6A7A7294" w14:textId="33B14CF3" w:rsidR="007B7C76" w:rsidRPr="005510F9" w:rsidRDefault="00905CE7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>日/月/年</w:t>
            </w:r>
          </w:p>
        </w:tc>
      </w:tr>
    </w:tbl>
    <w:p w14:paraId="5D2989F8" w14:textId="77777777" w:rsidR="008B165E" w:rsidRPr="005510F9" w:rsidRDefault="008B165E">
      <w:pPr>
        <w:rPr>
          <w:rFonts w:ascii="新細明體" w:eastAsia="新細明體" w:hAnsi="新細明體" w:cstheme="majorHAnsi"/>
        </w:rPr>
      </w:pPr>
    </w:p>
    <w:p w14:paraId="7066E0CB" w14:textId="1CDC09B2" w:rsidR="00497D21" w:rsidRPr="005510F9" w:rsidRDefault="00497D21">
      <w:pPr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br w:type="page"/>
      </w:r>
    </w:p>
    <w:p w14:paraId="406CB793" w14:textId="77777777" w:rsidR="008B165E" w:rsidRPr="005510F9" w:rsidRDefault="008B165E">
      <w:pPr>
        <w:rPr>
          <w:rFonts w:ascii="新細明體" w:eastAsia="新細明體" w:hAnsi="新細明體" w:cstheme="majorHAnsi"/>
        </w:rPr>
      </w:pPr>
    </w:p>
    <w:p w14:paraId="3F9A5F7A" w14:textId="2ED89BB4" w:rsidR="008B165E" w:rsidRPr="005510F9" w:rsidRDefault="008B165E">
      <w:pPr>
        <w:rPr>
          <w:rFonts w:ascii="新細明體" w:eastAsia="新細明體" w:hAnsi="新細明體" w:cstheme="majorHAnsi"/>
        </w:rPr>
      </w:pPr>
    </w:p>
    <w:p w14:paraId="5C53183F" w14:textId="773D2A04" w:rsidR="008B165E" w:rsidRPr="005510F9" w:rsidRDefault="008B165E">
      <w:pPr>
        <w:rPr>
          <w:rFonts w:ascii="新細明體" w:eastAsia="新細明體" w:hAnsi="新細明體" w:cstheme="majorHAnsi"/>
        </w:rPr>
      </w:pPr>
    </w:p>
    <w:p w14:paraId="0410133F" w14:textId="6B078610" w:rsidR="008B165E" w:rsidRPr="005510F9" w:rsidRDefault="008B165E">
      <w:pPr>
        <w:rPr>
          <w:rFonts w:ascii="新細明體" w:eastAsia="新細明體" w:hAnsi="新細明體" w:cstheme="majorHAnsi"/>
        </w:rPr>
      </w:pPr>
    </w:p>
    <w:p w14:paraId="79E120E6" w14:textId="77777777" w:rsidR="008B165E" w:rsidRPr="005510F9" w:rsidRDefault="008B165E">
      <w:pPr>
        <w:rPr>
          <w:rFonts w:ascii="新細明體" w:eastAsia="新細明體" w:hAnsi="新細明體" w:cstheme="majorHAnsi"/>
        </w:rPr>
      </w:pPr>
    </w:p>
    <w:p w14:paraId="4C324DB5" w14:textId="77777777" w:rsidR="008B165E" w:rsidRPr="005510F9" w:rsidRDefault="008B165E">
      <w:pPr>
        <w:rPr>
          <w:rFonts w:ascii="新細明體" w:eastAsia="新細明體" w:hAnsi="新細明體" w:cstheme="majorHAnsi"/>
        </w:rPr>
      </w:pPr>
    </w:p>
    <w:p w14:paraId="403FEDFD" w14:textId="50CBA0BB" w:rsidR="00965700" w:rsidRPr="005510F9" w:rsidRDefault="00497D21" w:rsidP="00965700">
      <w:pPr>
        <w:jc w:val="center"/>
        <w:rPr>
          <w:rFonts w:ascii="新細明體" w:eastAsia="新細明體" w:hAnsi="新細明體" w:cstheme="majorHAnsi"/>
          <w:b/>
          <w:bCs/>
          <w:sz w:val="32"/>
          <w:szCs w:val="32"/>
        </w:rPr>
      </w:pPr>
      <w:r w:rsidRPr="005510F9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F25C4" wp14:editId="419A959A">
                <wp:simplePos x="0" y="0"/>
                <wp:positionH relativeFrom="margin">
                  <wp:align>left</wp:align>
                </wp:positionH>
                <wp:positionV relativeFrom="paragraph">
                  <wp:posOffset>1335925</wp:posOffset>
                </wp:positionV>
                <wp:extent cx="5421746" cy="1985818"/>
                <wp:effectExtent l="0" t="0" r="0" b="0"/>
                <wp:wrapNone/>
                <wp:docPr id="425229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746" cy="19858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F0D2B1" w14:textId="77777777" w:rsidR="00497D21" w:rsidRPr="0039748A" w:rsidRDefault="00497D21" w:rsidP="00497D21">
                            <w:pPr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39748A"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  <w:t>本文件僅作為參考範本提供。各校在實施前，必須審閱、</w:t>
                            </w:r>
                            <w:proofErr w:type="gramStart"/>
                            <w:r w:rsidRPr="0039748A"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  <w:t>適配並核准</w:t>
                            </w:r>
                            <w:proofErr w:type="gramEnd"/>
                            <w:r w:rsidRPr="0039748A"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  <w:t>內容，以符合自身環境、資源及需求。發行單位對於基於本範本所採取的任何行動概不負責。</w:t>
                            </w:r>
                          </w:p>
                          <w:p w14:paraId="02BDFB8A" w14:textId="77777777" w:rsidR="00497D21" w:rsidRPr="0039748A" w:rsidRDefault="00497D21">
                            <w:pPr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5.2pt;width:426.9pt;height:156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" filled="f" stroked="f">
                <v:textbox inset="0,0,0,0">
                  <w:txbxContent>
                    <w:p w14:paraId="00F0D2B1" w14:textId="77777777" w:rsidR="00497D21" w:rsidRPr="0039748A" w:rsidRDefault="00497D21" w:rsidP="00497D21">
                      <w:pPr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  <w:r w:rsidRPr="0039748A"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  <w:t>本文件僅作為參考範本提供。各校在實施前，必須審閱、適配並核准內容，以符合自身環境、資源及需求。發行單位對於基於本範本所採取的任何行動概不負責。</w:t>
                      </w:r>
                    </w:p>
                    <w:p w14:paraId="02BDFB8A" w14:textId="77777777" w:rsidR="00497D21" w:rsidRPr="0039748A" w:rsidRDefault="00497D21">
                      <w:pPr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76" w:rsidRPr="005510F9">
        <w:rPr>
          <w:rFonts w:ascii="新細明體" w:eastAsia="新細明體" w:hAnsi="新細明體" w:cs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836E1" w:rsidRPr="005510F9" w14:paraId="02F9C070" w14:textId="77777777" w:rsidTr="00D949A2">
        <w:tc>
          <w:tcPr>
            <w:tcW w:w="8630" w:type="dxa"/>
            <w:shd w:val="clear" w:color="auto" w:fill="E8E8E8" w:themeFill="background2"/>
          </w:tcPr>
          <w:p w14:paraId="13B43248" w14:textId="76E4725D" w:rsidR="00B836E1" w:rsidRPr="005510F9" w:rsidRDefault="000D7B86" w:rsidP="00D949A2">
            <w:pPr>
              <w:jc w:val="center"/>
              <w:rPr>
                <w:rFonts w:ascii="新細明體" w:eastAsia="新細明體" w:hAnsi="新細明體" w:cstheme="majorHAnsi"/>
                <w:b/>
                <w:bCs/>
                <w:sz w:val="32"/>
                <w:szCs w:val="32"/>
              </w:rPr>
            </w:pPr>
            <w:r w:rsidRPr="005510F9">
              <w:rPr>
                <w:rFonts w:ascii="新細明體" w:eastAsia="新細明體" w:hAnsi="新細明體" w:cstheme="majorHAnsi"/>
              </w:rPr>
              <w:lastRenderedPageBreak/>
              <w:br w:type="page"/>
            </w:r>
            <w:r w:rsidRPr="005510F9">
              <w:rPr>
                <w:rFonts w:ascii="新細明體" w:eastAsia="新細明體" w:hAnsi="新細明體" w:cstheme="majorHAnsi"/>
                <w:b/>
                <w:bCs/>
                <w:sz w:val="32"/>
                <w:szCs w:val="32"/>
              </w:rPr>
              <w:t>版本歷史</w:t>
            </w:r>
          </w:p>
        </w:tc>
      </w:tr>
    </w:tbl>
    <w:p w14:paraId="341BEACE" w14:textId="77777777" w:rsidR="00B836E1" w:rsidRPr="005510F9" w:rsidRDefault="00B836E1" w:rsidP="00965700">
      <w:pPr>
        <w:jc w:val="center"/>
        <w:rPr>
          <w:rFonts w:ascii="新細明體" w:eastAsia="新細明體" w:hAnsi="新細明體" w:cstheme="majorHAnsi"/>
          <w:b/>
          <w:bCs/>
        </w:rPr>
      </w:pPr>
    </w:p>
    <w:tbl>
      <w:tblPr>
        <w:tblW w:w="847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60"/>
        <w:gridCol w:w="3165"/>
        <w:gridCol w:w="1545"/>
      </w:tblGrid>
      <w:tr w:rsidR="00965700" w:rsidRPr="005510F9" w14:paraId="1B5E944F" w14:textId="77777777" w:rsidTr="008523FD">
        <w:trPr>
          <w:trHeight w:val="210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7B12D64D" w14:textId="738819F9" w:rsidR="00965700" w:rsidRPr="005510F9" w:rsidRDefault="00965700" w:rsidP="00D949A2">
            <w:pPr>
              <w:jc w:val="center"/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版本 日期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1CB43B97" w14:textId="70B472B2" w:rsidR="00965700" w:rsidRPr="005510F9" w:rsidRDefault="00965700" w:rsidP="00D949A2">
            <w:pPr>
              <w:jc w:val="center"/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>版本號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495ECDD2" w14:textId="55A0FF90" w:rsidR="00965700" w:rsidRPr="005510F9" w:rsidRDefault="00965700" w:rsidP="00D949A2">
            <w:pPr>
              <w:jc w:val="center"/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>變更說明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550AD372" w14:textId="1C791C8B" w:rsidR="00965700" w:rsidRPr="005510F9" w:rsidRDefault="00965700" w:rsidP="00D949A2">
            <w:pPr>
              <w:jc w:val="center"/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>作者</w:t>
            </w:r>
          </w:p>
        </w:tc>
      </w:tr>
      <w:tr w:rsidR="00965700" w:rsidRPr="005510F9" w14:paraId="710FFF9C" w14:textId="77777777" w:rsidTr="008523FD">
        <w:trPr>
          <w:trHeight w:val="60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C50A7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EC1C0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BCD99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B412B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</w:tr>
      <w:tr w:rsidR="00965700" w:rsidRPr="005510F9" w14:paraId="14BBE48B" w14:textId="77777777" w:rsidTr="008523FD">
        <w:trPr>
          <w:trHeight w:val="60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E0095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8FFD0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AA46F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2EFF2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</w:tr>
      <w:tr w:rsidR="00965700" w:rsidRPr="005510F9" w14:paraId="1F38F9EF" w14:textId="77777777" w:rsidTr="008523FD">
        <w:trPr>
          <w:trHeight w:val="60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B62DE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CA53C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BA651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8621F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</w:tr>
      <w:tr w:rsidR="00965700" w:rsidRPr="005510F9" w14:paraId="372690FF" w14:textId="77777777" w:rsidTr="008523FD">
        <w:trPr>
          <w:trHeight w:val="60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901EA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B61C7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2B4C2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D496B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</w:tr>
      <w:tr w:rsidR="00965700" w:rsidRPr="005510F9" w14:paraId="352350AF" w14:textId="77777777" w:rsidTr="008523FD">
        <w:trPr>
          <w:trHeight w:val="60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55BAE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B0245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2E5A9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16101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</w:tr>
      <w:tr w:rsidR="00965700" w:rsidRPr="005510F9" w14:paraId="4521C1D2" w14:textId="77777777" w:rsidTr="008523FD">
        <w:trPr>
          <w:trHeight w:val="60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B23F1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E8A46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B8256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3EE18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</w:tr>
      <w:tr w:rsidR="00965700" w:rsidRPr="005510F9" w14:paraId="6E3626C2" w14:textId="77777777" w:rsidTr="008523FD">
        <w:trPr>
          <w:trHeight w:val="60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56A7C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2DEAE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58590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1C2AD" w14:textId="77777777" w:rsidR="00965700" w:rsidRPr="005510F9" w:rsidRDefault="00965700" w:rsidP="00965700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 xml:space="preserve"> </w:t>
            </w:r>
          </w:p>
        </w:tc>
      </w:tr>
    </w:tbl>
    <w:p w14:paraId="2E79DE5C" w14:textId="77777777" w:rsidR="00965700" w:rsidRPr="005510F9" w:rsidRDefault="00965700" w:rsidP="00965700">
      <w:pPr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t xml:space="preserve"> </w:t>
      </w:r>
    </w:p>
    <w:p w14:paraId="704889EF" w14:textId="145428E5" w:rsidR="00965700" w:rsidRPr="005510F9" w:rsidRDefault="00965700">
      <w:pPr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br w:type="page"/>
      </w:r>
    </w:p>
    <w:p w14:paraId="21E5820E" w14:textId="77777777" w:rsidR="004B160D" w:rsidRPr="005510F9" w:rsidRDefault="004B160D">
      <w:pPr>
        <w:rPr>
          <w:rFonts w:ascii="新細明體" w:eastAsia="新細明體" w:hAnsi="新細明體" w:cstheme="majorHAnsi"/>
        </w:rPr>
      </w:pPr>
    </w:p>
    <w:sdt>
      <w:sdtPr>
        <w:rPr>
          <w:rFonts w:ascii="新細明體" w:eastAsia="新細明體" w:hAnsi="新細明體" w:cstheme="minorBidi"/>
          <w:color w:val="auto"/>
          <w:sz w:val="22"/>
          <w:szCs w:val="22"/>
          <w:lang w:eastAsia="zh-CN"/>
        </w:rPr>
        <w:id w:val="-11464374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448F25" w14:textId="59D8E14F" w:rsidR="0049355F" w:rsidRPr="005510F9" w:rsidRDefault="0049355F" w:rsidP="0049355F">
          <w:pPr>
            <w:pStyle w:val="TOCHeading"/>
            <w:jc w:val="both"/>
            <w:rPr>
              <w:rFonts w:ascii="新細明體" w:eastAsia="新細明體" w:hAnsi="新細明體" w:cstheme="majorHAnsi"/>
            </w:rPr>
          </w:pPr>
          <w:r w:rsidRPr="005510F9">
            <w:rPr>
              <w:rFonts w:ascii="新細明體" w:eastAsia="新細明體" w:hAnsi="新細明體" w:cstheme="majorHAnsi"/>
            </w:rPr>
            <w:t>目錄</w:t>
          </w:r>
        </w:p>
        <w:p w14:paraId="2D35A7AA" w14:textId="6601FC71" w:rsidR="008454E1" w:rsidRDefault="0049355F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r w:rsidRPr="005510F9">
            <w:rPr>
              <w:rFonts w:ascii="新細明體" w:eastAsia="新細明體" w:hAnsi="新細明體" w:cstheme="majorHAnsi"/>
            </w:rPr>
            <w:fldChar w:fldCharType="begin"/>
          </w:r>
          <w:r w:rsidRPr="005510F9">
            <w:rPr>
              <w:rFonts w:ascii="新細明體" w:eastAsia="新細明體" w:hAnsi="新細明體" w:cstheme="majorHAnsi"/>
            </w:rPr>
            <w:instrText xml:space="preserve"> TOC \o "1-3" \h \z \u </w:instrText>
          </w:r>
          <w:r w:rsidRPr="005510F9">
            <w:rPr>
              <w:rFonts w:ascii="新細明體" w:eastAsia="新細明體" w:hAnsi="新細明體" w:cstheme="majorHAnsi"/>
            </w:rPr>
            <w:fldChar w:fldCharType="separate"/>
          </w:r>
          <w:hyperlink w:anchor="_Toc230109321" w:history="1">
            <w:r w:rsidR="008454E1"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1.</w:t>
            </w:r>
            <w:r w:rsidR="008454E1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="008454E1"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前言</w:t>
            </w:r>
            <w:r w:rsidR="008454E1">
              <w:rPr>
                <w:noProof/>
                <w:webHidden/>
              </w:rPr>
              <w:tab/>
            </w:r>
            <w:r w:rsidR="008454E1">
              <w:rPr>
                <w:noProof/>
                <w:webHidden/>
              </w:rPr>
              <w:fldChar w:fldCharType="begin"/>
            </w:r>
            <w:r w:rsidR="008454E1">
              <w:rPr>
                <w:noProof/>
                <w:webHidden/>
              </w:rPr>
              <w:instrText xml:space="preserve"> PAGEREF _Toc230109321 \h </w:instrText>
            </w:r>
            <w:r w:rsidR="008454E1">
              <w:rPr>
                <w:noProof/>
                <w:webHidden/>
              </w:rPr>
            </w:r>
            <w:r w:rsidR="008454E1">
              <w:rPr>
                <w:noProof/>
                <w:webHidden/>
              </w:rPr>
              <w:fldChar w:fldCharType="separate"/>
            </w:r>
            <w:r w:rsidR="008454E1">
              <w:rPr>
                <w:noProof/>
                <w:webHidden/>
              </w:rPr>
              <w:t>7</w:t>
            </w:r>
            <w:r w:rsidR="008454E1">
              <w:rPr>
                <w:noProof/>
                <w:webHidden/>
              </w:rPr>
              <w:fldChar w:fldCharType="end"/>
            </w:r>
          </w:hyperlink>
        </w:p>
        <w:p w14:paraId="7E6DFDEB" w14:textId="774AD275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22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3266B" w14:textId="10C84C0F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23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適用範圍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5AF0F" w14:textId="68741112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24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定義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9CAA3" w14:textId="237C35CA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25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角色與職責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F902E" w14:textId="76E9EB73" w:rsidR="008454E1" w:rsidRDefault="008454E1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26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治理與合規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AFAB3" w14:textId="57A25AB9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27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法律與法規合規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04B2A" w14:textId="4F9CCE20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28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政策管理與檢討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0758F" w14:textId="08952642" w:rsidR="008454E1" w:rsidRDefault="008454E1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29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資產管理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AA69E" w14:textId="00D78577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30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 xml:space="preserve">IT </w:t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資產清單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6FA07" w14:textId="7C1D45DA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31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數據分類與處理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2B755" w14:textId="48808F27" w:rsidR="008454E1" w:rsidRDefault="008454E1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32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存取控制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01B15" w14:textId="3CF84438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33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使用者帳戶管理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BE15A" w14:textId="7FC193FE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34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特權存取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102C0" w14:textId="732E1C11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35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密碼政策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35D69" w14:textId="1A9A67E2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36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遠端及第三方存取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360EE" w14:textId="229100A2" w:rsidR="008454E1" w:rsidRDefault="008454E1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37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網路安全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A77DC" w14:textId="27F87D9C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38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網路分段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4EDE4" w14:textId="6CF5FC0D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39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防火牆與邊界安全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71BCC" w14:textId="4FF63E2C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40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無線安全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21E07" w14:textId="29A950A1" w:rsidR="008454E1" w:rsidRDefault="008454E1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41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端點與裝置安全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6BFDF" w14:textId="57261268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42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6.1.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學校自有裝置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B92DF" w14:textId="2568A02F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43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6.2.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自攜設備</w:t>
            </w:r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 xml:space="preserve"> (BYOD)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E4C15" w14:textId="5DD2ECDE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44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6.3.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流動裝置管理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977A6" w14:textId="4A28DF36" w:rsidR="008454E1" w:rsidRDefault="008454E1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45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數據保護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01A15" w14:textId="55C9B7B5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46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7.1.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數據加密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57E5A" w14:textId="3BA71406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47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7.2.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數據備份與復原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D4405" w14:textId="15BE42A5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48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7.3.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數據外洩防護</w:t>
            </w:r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 xml:space="preserve"> (DLP)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76170" w14:textId="50971C28" w:rsidR="008454E1" w:rsidRDefault="008454E1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49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供應商與第三方管理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1D590" w14:textId="7ADB1992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50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8.1.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供應商安全要求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AC0EA" w14:textId="041EE934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51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8.2.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盡職調查與合約要求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7B56A" w14:textId="617C3F77" w:rsidR="008454E1" w:rsidRDefault="008454E1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52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雲端服務安全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76646" w14:textId="4C44CB6C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53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9.1.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核准雲端服務清單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B38D6" w14:textId="655E4C5D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54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9.2.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雲端數據保護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0466D" w14:textId="5BA405B4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55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9.3.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雲端存取與監控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AB7E4" w14:textId="29A5AE1B" w:rsidR="008454E1" w:rsidRDefault="008454E1">
          <w:pPr>
            <w:pStyle w:val="TOC1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56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10.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生成式人工智慧的使用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D55B5" w14:textId="461AE046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57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10.1.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經核准的人工智慧工具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DDD38" w14:textId="6BDEA4C5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58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10.2.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 xml:space="preserve">AI </w:t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使用中的數據保護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C665E" w14:textId="355D3667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59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10.3.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監控與管控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FE064" w14:textId="25A89E86" w:rsidR="008454E1" w:rsidRDefault="008454E1">
          <w:pPr>
            <w:pStyle w:val="TOC1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60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使用者意識與培訓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037AA" w14:textId="4852F10D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61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11.1.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資安意識計畫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45EB6" w14:textId="74E825B7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62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11.2.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可接受使用政策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21973" w14:textId="40E77ABC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63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11.3.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外部培訓管道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7267F" w14:textId="6E77C1DD" w:rsidR="008454E1" w:rsidRDefault="008454E1">
          <w:pPr>
            <w:pStyle w:val="TOC1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64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事故管理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CA82F" w14:textId="72F59456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65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事件通報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CE8F2" w14:textId="46ABDBEA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66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事件應變與復原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14588" w14:textId="5DDD89C0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67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12.3.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事後檢討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56665" w14:textId="1EA9E9C3" w:rsidR="008454E1" w:rsidRDefault="008454E1">
          <w:pPr>
            <w:pStyle w:val="TOC1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68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監控與記錄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6116C" w14:textId="11A8557C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69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13.1.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系統與網路監控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7492D" w14:textId="28B25002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70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13.2.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記錄管理與審查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F47BF" w14:textId="2AC98AEC" w:rsidR="008454E1" w:rsidRDefault="008454E1">
          <w:pPr>
            <w:pStyle w:val="TOC1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71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實體與環境安全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042BB" w14:textId="7B3861DC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72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14.1.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實體存取控制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CB954" w14:textId="0825E474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73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14.2.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設備安全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EAA9A" w14:textId="6569D968" w:rsidR="008454E1" w:rsidRDefault="008454E1">
          <w:pPr>
            <w:pStyle w:val="TOC1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74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維護與修補程式管理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39CAE" w14:textId="5D5C8A3A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75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15.1.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軟體更新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E84AB" w14:textId="3E8424B7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76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15.2.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漏洞管理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47C92" w14:textId="742DA50D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77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15.3.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變更管理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BCED2" w14:textId="2D3D4C54" w:rsidR="008454E1" w:rsidRDefault="008454E1">
          <w:pPr>
            <w:pStyle w:val="TOC1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78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政策例外與違規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A29B3" w14:textId="32B681EF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79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16.1.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例外處理程序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EA8F2" w14:textId="7E6DE668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80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16.2.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紀律處分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41B90" w14:textId="32E176D8" w:rsidR="008454E1" w:rsidRDefault="008454E1">
          <w:pPr>
            <w:pStyle w:val="TOC1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81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文件管控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24061" w14:textId="224742E2" w:rsidR="008454E1" w:rsidRDefault="008454E1">
          <w:pPr>
            <w:pStyle w:val="TOC2"/>
            <w:tabs>
              <w:tab w:val="left" w:pos="96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82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17.1.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政策檢討與更新歷史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C6D48" w14:textId="28C1D89F" w:rsidR="008454E1" w:rsidRDefault="008454E1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83" w:history="1"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附錄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924CA" w14:textId="28F2AE9E" w:rsidR="008454E1" w:rsidRDefault="008454E1">
          <w:pPr>
            <w:pStyle w:val="TOC2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84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其他參考資料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55E16" w14:textId="03889FD0" w:rsidR="008454E1" w:rsidRDefault="008454E1">
          <w:pPr>
            <w:pStyle w:val="TOC3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85" w:history="1"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eastAsia="zh-TW"/>
              </w:rPr>
              <w:t>建議事項與優先級對應表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7197B" w14:textId="43F0BD95" w:rsidR="008454E1" w:rsidRDefault="008454E1">
          <w:pPr>
            <w:pStyle w:val="TOC3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86" w:history="1"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eastAsia="zh-TW"/>
              </w:rPr>
              <w:t>實務實施指南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952F5" w14:textId="477DDAEC" w:rsidR="008454E1" w:rsidRDefault="008454E1">
          <w:pPr>
            <w:pStyle w:val="TOC3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87" w:history="1"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  <w:lang w:eastAsia="zh-TW"/>
              </w:rPr>
              <w:t>網絡安全事件應變工作流程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06196" w14:textId="5342D8B7" w:rsidR="008454E1" w:rsidRDefault="008454E1">
          <w:pPr>
            <w:pStyle w:val="TOC3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88" w:history="1"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安全配置檢查清單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C9681" w14:textId="54BE99B3" w:rsidR="008454E1" w:rsidRDefault="008454E1">
          <w:pPr>
            <w:pStyle w:val="TOC2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09389" w:history="1">
            <w:r w:rsidRPr="00264406">
              <w:rPr>
                <w:rStyle w:val="Hyperlink"/>
                <w:rFonts w:ascii="新細明體" w:eastAsia="新細明體" w:hAnsi="新細明體" w:cstheme="majorHAnsi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64406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術語表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_Toc230109389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96B16" w14:textId="048692A2" w:rsidR="0049355F" w:rsidRPr="005510F9" w:rsidRDefault="0049355F" w:rsidP="0049355F">
          <w:pPr>
            <w:jc w:val="both"/>
            <w:rPr>
              <w:rFonts w:ascii="新細明體" w:eastAsia="新細明體" w:hAnsi="新細明體" w:cstheme="majorHAnsi"/>
            </w:rPr>
          </w:pPr>
          <w:r w:rsidRPr="005510F9">
            <w:rPr>
              <w:rFonts w:ascii="新細明體" w:eastAsia="新細明體" w:hAnsi="新細明體" w:cstheme="majorHAnsi"/>
              <w:b/>
              <w:bCs/>
              <w:noProof/>
            </w:rPr>
            <w:fldChar w:fldCharType="end"/>
          </w:r>
        </w:p>
      </w:sdtContent>
    </w:sdt>
    <w:p w14:paraId="26BFD374" w14:textId="77777777" w:rsidR="00A54E8D" w:rsidRPr="005510F9" w:rsidRDefault="00A54E8D">
      <w:pPr>
        <w:rPr>
          <w:rFonts w:ascii="新細明體" w:eastAsia="新細明體" w:hAnsi="新細明體" w:cstheme="majorHAnsi"/>
          <w:color w:val="0F4761" w:themeColor="accent1" w:themeShade="BF"/>
          <w:sz w:val="40"/>
          <w:szCs w:val="40"/>
          <w:lang w:val="en-GB"/>
        </w:rPr>
      </w:pPr>
      <w:r w:rsidRPr="005510F9">
        <w:rPr>
          <w:rFonts w:ascii="新細明體" w:eastAsia="新細明體" w:hAnsi="新細明體" w:cstheme="majorHAnsi"/>
          <w:lang w:val="en-GB"/>
        </w:rPr>
        <w:br w:type="page"/>
      </w:r>
    </w:p>
    <w:p w14:paraId="12833C3E" w14:textId="11773F30" w:rsidR="00B81EF3" w:rsidRPr="005510F9" w:rsidRDefault="00E87906" w:rsidP="001D4A6D">
      <w:pPr>
        <w:pStyle w:val="Heading1"/>
        <w:numPr>
          <w:ilvl w:val="0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0" w:name="_Toc230109321"/>
      <w:r w:rsidRPr="005510F9">
        <w:rPr>
          <w:rFonts w:ascii="新細明體" w:eastAsia="新細明體" w:hAnsi="新細明體" w:cstheme="majorHAnsi"/>
          <w:lang w:val="en-GB"/>
        </w:rPr>
        <w:lastRenderedPageBreak/>
        <w:t>前言</w:t>
      </w:r>
      <w:bookmarkEnd w:id="0"/>
    </w:p>
    <w:p w14:paraId="0FE9580A" w14:textId="2530746D" w:rsidR="009411FF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1" w:name="_Toc230109322"/>
      <w:r w:rsidRPr="005510F9">
        <w:rPr>
          <w:rFonts w:ascii="新細明體" w:eastAsia="新細明體" w:hAnsi="新細明體" w:cstheme="majorHAnsi"/>
          <w:lang w:val="en-GB"/>
        </w:rPr>
        <w:t>目的</w:t>
      </w:r>
      <w:bookmarkEnd w:id="1"/>
    </w:p>
    <w:p w14:paraId="5158BDC0" w14:textId="77777777" w:rsidR="007B0E89" w:rsidRPr="005510F9" w:rsidRDefault="007B0E89" w:rsidP="007B0E89">
      <w:pPr>
        <w:rPr>
          <w:rFonts w:ascii="新細明體" w:eastAsia="新細明體" w:hAnsi="新細明體"/>
          <w:color w:val="FF0000"/>
          <w:lang w:val="en-GB"/>
        </w:rPr>
      </w:pPr>
      <w:r w:rsidRPr="005510F9">
        <w:rPr>
          <w:rFonts w:ascii="新細明體" w:eastAsia="新細明體" w:hAnsi="新細明體"/>
          <w:color w:val="FF0000"/>
          <w:lang w:val="en-GB" w:eastAsia="zh-TW"/>
        </w:rPr>
        <w:t>[範本註：請根據貴校的資訊安全目標自訂此部分。</w:t>
      </w:r>
      <w:r w:rsidRPr="005510F9">
        <w:rPr>
          <w:rFonts w:ascii="新細明體" w:eastAsia="新細明體" w:hAnsi="新細明體"/>
          <w:color w:val="FF0000"/>
          <w:lang w:val="en-GB"/>
        </w:rPr>
        <w:t>]</w:t>
      </w:r>
    </w:p>
    <w:p w14:paraId="2E720111" w14:textId="54745A7F" w:rsidR="007B0E89" w:rsidRPr="005510F9" w:rsidRDefault="007B0E89" w:rsidP="007B0E89">
      <w:pPr>
        <w:rPr>
          <w:rFonts w:ascii="新細明體" w:eastAsia="新細明體" w:hAnsi="新細明體"/>
          <w:lang w:val="en-GB" w:eastAsia="zh-TW"/>
        </w:rPr>
      </w:pPr>
      <w:proofErr w:type="gramStart"/>
      <w:r w:rsidRPr="005510F9">
        <w:rPr>
          <w:rFonts w:ascii="新細明體" w:eastAsia="新細明體" w:hAnsi="新細明體"/>
          <w:lang w:val="en-GB" w:eastAsia="zh-TW"/>
        </w:rPr>
        <w:t>本網絡</w:t>
      </w:r>
      <w:proofErr w:type="gramEnd"/>
      <w:r w:rsidRPr="005510F9">
        <w:rPr>
          <w:rFonts w:ascii="新細明體" w:eastAsia="新細明體" w:hAnsi="新細明體"/>
          <w:lang w:val="en-GB" w:eastAsia="zh-TW"/>
        </w:rPr>
        <w:t>安全政策範本旨在協助學校制定、正式化及維護有效的資訊科技安全政策與實務。學校應根據自身獨特背景與營運需求，對本範本進行適配。</w:t>
      </w:r>
    </w:p>
    <w:p w14:paraId="073E096B" w14:textId="7C130A34" w:rsidR="00E87906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2" w:name="_Toc230109323"/>
      <w:r w:rsidRPr="005510F9">
        <w:rPr>
          <w:rFonts w:ascii="新細明體" w:eastAsia="新細明體" w:hAnsi="新細明體" w:cstheme="majorHAnsi"/>
          <w:lang w:val="en-GB"/>
        </w:rPr>
        <w:t>適用範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圍</w:t>
      </w:r>
      <w:bookmarkEnd w:id="2"/>
      <w:proofErr w:type="gramEnd"/>
    </w:p>
    <w:p w14:paraId="5317018D" w14:textId="77777777" w:rsidR="00686E47" w:rsidRPr="005510F9" w:rsidRDefault="00686E47" w:rsidP="00AE63E4">
      <w:pPr>
        <w:rPr>
          <w:rFonts w:ascii="新細明體" w:eastAsia="新細明體" w:hAnsi="新細明體"/>
          <w:color w:val="FF0000"/>
          <w:lang w:val="en-GB" w:eastAsia="zh-TW"/>
        </w:rPr>
      </w:pPr>
      <w:r w:rsidRPr="005510F9">
        <w:rPr>
          <w:rFonts w:ascii="新細明體" w:eastAsia="新細明體" w:hAnsi="新細明體"/>
          <w:color w:val="FF0000"/>
          <w:lang w:val="en-GB" w:eastAsia="zh-TW"/>
        </w:rPr>
        <w:t>[範本註：請根據貴校的環境及使用者群組更新適用範圍。]</w:t>
      </w:r>
    </w:p>
    <w:p w14:paraId="6189E7D5" w14:textId="34A35FEE" w:rsidR="00686E47" w:rsidRPr="0039748A" w:rsidRDefault="00686E47" w:rsidP="00686E47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本政策適用於 [插入學校名稱] 內的所有資訊科技資源、數據及使用者，包括：</w:t>
      </w:r>
    </w:p>
    <w:p w14:paraId="410A0B6C" w14:textId="77777777" w:rsidR="00686E47" w:rsidRPr="0039748A" w:rsidRDefault="00686E47" w:rsidP="00686E47">
      <w:pPr>
        <w:pStyle w:val="ListParagraph"/>
        <w:numPr>
          <w:ilvl w:val="0"/>
          <w:numId w:val="50"/>
        </w:numPr>
        <w:rPr>
          <w:rFonts w:ascii="新細明體" w:eastAsia="新細明體" w:hAnsi="新細明體"/>
          <w:lang w:val="en-GB" w:eastAsia="zh-TW"/>
        </w:rPr>
      </w:pPr>
      <w:r w:rsidRPr="0039748A">
        <w:rPr>
          <w:rFonts w:ascii="新細明體" w:eastAsia="新細明體" w:hAnsi="新細明體"/>
          <w:lang w:val="en-GB" w:eastAsia="zh-TW"/>
        </w:rPr>
        <w:t>全體教職員（含教學與非教學人員）</w:t>
      </w:r>
    </w:p>
    <w:p w14:paraId="39650706" w14:textId="77777777" w:rsidR="00686E47" w:rsidRPr="0039748A" w:rsidRDefault="00686E47" w:rsidP="00686E47">
      <w:pPr>
        <w:pStyle w:val="ListParagraph"/>
        <w:numPr>
          <w:ilvl w:val="0"/>
          <w:numId w:val="50"/>
        </w:numPr>
        <w:rPr>
          <w:rFonts w:ascii="新細明體" w:eastAsia="新細明體" w:hAnsi="新細明體"/>
          <w:lang w:val="en-GB"/>
        </w:rPr>
      </w:pPr>
      <w:r w:rsidRPr="0039748A">
        <w:rPr>
          <w:rFonts w:ascii="新細明體" w:eastAsia="新細明體" w:hAnsi="新細明體"/>
          <w:lang w:val="en-GB"/>
        </w:rPr>
        <w:t>學生</w:t>
      </w:r>
    </w:p>
    <w:p w14:paraId="2BDABCF5" w14:textId="77777777" w:rsidR="00686E47" w:rsidRPr="0039748A" w:rsidRDefault="00686E47" w:rsidP="00686E47">
      <w:pPr>
        <w:pStyle w:val="ListParagraph"/>
        <w:numPr>
          <w:ilvl w:val="0"/>
          <w:numId w:val="50"/>
        </w:numPr>
        <w:rPr>
          <w:rFonts w:ascii="新細明體" w:eastAsia="新細明體" w:hAnsi="新細明體"/>
          <w:lang w:val="en-GB"/>
        </w:rPr>
      </w:pPr>
      <w:r w:rsidRPr="0039748A">
        <w:rPr>
          <w:rFonts w:ascii="新細明體" w:eastAsia="新細明體" w:hAnsi="新細明體"/>
          <w:lang w:val="en-GB"/>
        </w:rPr>
        <w:t>第三方服</w:t>
      </w:r>
      <w:proofErr w:type="gramStart"/>
      <w:r w:rsidRPr="0039748A">
        <w:rPr>
          <w:rFonts w:ascii="新細明體" w:eastAsia="新細明體" w:hAnsi="新細明體"/>
          <w:lang w:val="en-GB"/>
        </w:rPr>
        <w:t>務</w:t>
      </w:r>
      <w:proofErr w:type="gramEnd"/>
      <w:r w:rsidRPr="0039748A">
        <w:rPr>
          <w:rFonts w:ascii="新細明體" w:eastAsia="新細明體" w:hAnsi="新細明體"/>
          <w:lang w:val="en-GB"/>
        </w:rPr>
        <w:t>供</w:t>
      </w:r>
      <w:proofErr w:type="gramStart"/>
      <w:r w:rsidRPr="0039748A">
        <w:rPr>
          <w:rFonts w:ascii="新細明體" w:eastAsia="新細明體" w:hAnsi="新細明體"/>
          <w:lang w:val="en-GB"/>
        </w:rPr>
        <w:t>應</w:t>
      </w:r>
      <w:proofErr w:type="gramEnd"/>
      <w:r w:rsidRPr="0039748A">
        <w:rPr>
          <w:rFonts w:ascii="新細明體" w:eastAsia="新細明體" w:hAnsi="新細明體"/>
          <w:lang w:val="en-GB"/>
        </w:rPr>
        <w:t>商</w:t>
      </w:r>
    </w:p>
    <w:p w14:paraId="4C8A0DE0" w14:textId="1F877D32" w:rsidR="00686E47" w:rsidRPr="0039748A" w:rsidRDefault="00686E47" w:rsidP="00686E47">
      <w:pPr>
        <w:pStyle w:val="ListParagraph"/>
        <w:numPr>
          <w:ilvl w:val="0"/>
          <w:numId w:val="50"/>
        </w:numPr>
        <w:rPr>
          <w:rFonts w:ascii="新細明體" w:eastAsia="新細明體" w:hAnsi="新細明體"/>
          <w:lang w:val="en-GB" w:eastAsia="zh-TW"/>
        </w:rPr>
      </w:pPr>
      <w:r w:rsidRPr="0039748A">
        <w:rPr>
          <w:rFonts w:ascii="新細明體" w:eastAsia="新細明體" w:hAnsi="新細明體"/>
          <w:lang w:val="en-GB" w:eastAsia="zh-TW"/>
        </w:rPr>
        <w:t>可存取學校管理之資訊科技系統的訪客及承包商</w:t>
      </w:r>
    </w:p>
    <w:p w14:paraId="26BD38ED" w14:textId="77777777" w:rsidR="00686E47" w:rsidRPr="005510F9" w:rsidRDefault="00686E47" w:rsidP="00686E47">
      <w:pPr>
        <w:pStyle w:val="ListParagraph"/>
        <w:rPr>
          <w:rFonts w:ascii="新細明體" w:eastAsia="新細明體" w:hAnsi="新細明體"/>
          <w:color w:val="0F4761" w:themeColor="accent1" w:themeShade="BF"/>
          <w:sz w:val="32"/>
          <w:szCs w:val="32"/>
          <w:lang w:val="en-GB" w:eastAsia="zh-TW"/>
        </w:rPr>
      </w:pPr>
    </w:p>
    <w:p w14:paraId="66972E53" w14:textId="6DE411E7" w:rsidR="00B81EF3" w:rsidRPr="005510F9" w:rsidRDefault="00E87906" w:rsidP="00686E47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3" w:name="_Toc230109324"/>
      <w:r w:rsidRPr="005510F9">
        <w:rPr>
          <w:rFonts w:ascii="新細明體" w:eastAsia="新細明體" w:hAnsi="新細明體" w:cstheme="majorHAnsi"/>
          <w:lang w:val="en-GB"/>
        </w:rPr>
        <w:t>定義</w:t>
      </w:r>
      <w:bookmarkEnd w:id="3"/>
    </w:p>
    <w:p w14:paraId="72961505" w14:textId="5E2776C7" w:rsidR="00175EED" w:rsidRPr="005510F9" w:rsidRDefault="00175EED" w:rsidP="00175EED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5510F9">
        <w:rPr>
          <w:rFonts w:ascii="新細明體" w:eastAsia="新細明體" w:hAnsi="新細明體" w:cstheme="majorHAnsi"/>
          <w:color w:val="FF0000"/>
          <w:sz w:val="24"/>
          <w:szCs w:val="24"/>
          <w:lang w:eastAsia="zh-TW"/>
        </w:rPr>
        <w:t>[</w:t>
      </w:r>
      <w:r w:rsidRPr="005510F9">
        <w:rPr>
          <w:rFonts w:ascii="新細明體" w:eastAsia="新細明體" w:hAnsi="新細明體"/>
          <w:color w:val="FF0000"/>
          <w:lang w:val="en-GB" w:eastAsia="zh-TW"/>
        </w:rPr>
        <w:t>範本註：請根據貴校情況調整或新增定義。</w:t>
      </w:r>
      <w:r w:rsidRPr="005510F9">
        <w:rPr>
          <w:rFonts w:ascii="新細明體" w:eastAsia="新細明體" w:hAnsi="新細明體"/>
          <w:color w:val="FF0000"/>
          <w:lang w:val="en-GB"/>
        </w:rPr>
        <w:t>]</w:t>
      </w:r>
    </w:p>
    <w:p w14:paraId="65CCF3E3" w14:textId="28A989C7" w:rsidR="00B81EF3" w:rsidRPr="0039748A" w:rsidRDefault="00B81EF3" w:rsidP="001D4A6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資訊科技系統</w:t>
      </w:r>
      <w:r w:rsidRPr="0039748A">
        <w:rPr>
          <w:rFonts w:ascii="新細明體" w:eastAsia="新細明體" w:hAnsi="新細明體" w:cstheme="majorHAnsi"/>
          <w:lang w:val="en-GB" w:eastAsia="zh-TW"/>
        </w:rPr>
        <w:t>：由學校管理或使用的所有數碼基礎設施、裝置、服務及應用程式，包括網路、伺服器、電腦及雲端資源。</w:t>
      </w:r>
    </w:p>
    <w:p w14:paraId="02B54228" w14:textId="77777777" w:rsidR="00B81EF3" w:rsidRPr="0039748A" w:rsidRDefault="00B81EF3" w:rsidP="001D4A6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數據保護</w:t>
      </w:r>
      <w:r w:rsidRPr="0039748A">
        <w:rPr>
          <w:rFonts w:ascii="新細明體" w:eastAsia="新細明體" w:hAnsi="新細明體" w:cstheme="majorHAnsi"/>
          <w:lang w:val="en-GB" w:eastAsia="zh-TW"/>
        </w:rPr>
        <w:t>：為防止個人、敏感或機密資訊遭受未經授權的存取、揭露、變更或毀損而實施的措施與管控。</w:t>
      </w:r>
    </w:p>
    <w:p w14:paraId="7EB7A137" w14:textId="77777777" w:rsidR="00B81EF3" w:rsidRPr="0039748A" w:rsidRDefault="00B81EF3" w:rsidP="001D4A6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使用者：</w:t>
      </w:r>
      <w:r w:rsidRPr="0039748A">
        <w:rPr>
          <w:rFonts w:ascii="新細明體" w:eastAsia="新細明體" w:hAnsi="新細明體" w:cstheme="majorHAnsi"/>
          <w:lang w:val="en-GB" w:eastAsia="zh-TW"/>
        </w:rPr>
        <w:t>所有可存取學校資訊科技系統之個人，包括教職員、學生及經授權之第三方。</w:t>
      </w:r>
    </w:p>
    <w:p w14:paraId="029A8087" w14:textId="65B0AD06" w:rsidR="00B81EF3" w:rsidRPr="0039748A" w:rsidRDefault="00B81EF3" w:rsidP="001D4A6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網絡安全事件：</w:t>
      </w:r>
      <w:r w:rsidRPr="0039748A">
        <w:rPr>
          <w:rFonts w:ascii="新細明體" w:eastAsia="新細明體" w:hAnsi="新細明體" w:cstheme="majorHAnsi"/>
          <w:lang w:val="en-GB" w:eastAsia="zh-TW"/>
        </w:rPr>
        <w:t>任何針對資訊或資訊系統所發生的未經授權存取、使用、揭露、干擾、修改或破壞之企圖或實際行為。</w:t>
      </w:r>
    </w:p>
    <w:p w14:paraId="47B73BC0" w14:textId="77777777" w:rsidR="00B81EF3" w:rsidRPr="005510F9" w:rsidRDefault="00B81EF3" w:rsidP="0049355F">
      <w:pPr>
        <w:pStyle w:val="ListParagraph"/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3A392A8E" w14:textId="77777777" w:rsidR="0049355F" w:rsidRPr="005510F9" w:rsidRDefault="0049355F" w:rsidP="0049355F">
      <w:pPr>
        <w:jc w:val="both"/>
        <w:rPr>
          <w:rFonts w:ascii="新細明體" w:eastAsia="新細明體" w:hAnsi="新細明體" w:cstheme="majorHAnsi"/>
          <w:color w:val="0F4761" w:themeColor="accent1" w:themeShade="BF"/>
          <w:sz w:val="32"/>
          <w:szCs w:val="32"/>
          <w:lang w:val="en-GB" w:eastAsia="zh-TW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br w:type="page"/>
      </w:r>
    </w:p>
    <w:p w14:paraId="69907EBD" w14:textId="0CC38BB0" w:rsidR="00E87906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4" w:name="_Toc230109325"/>
      <w:r w:rsidRPr="005510F9">
        <w:rPr>
          <w:rFonts w:ascii="新細明體" w:eastAsia="新細明體" w:hAnsi="新細明體" w:cstheme="majorHAnsi"/>
          <w:lang w:val="en-GB"/>
        </w:rPr>
        <w:lastRenderedPageBreak/>
        <w:t>角色與職責</w:t>
      </w:r>
      <w:bookmarkEnd w:id="4"/>
    </w:p>
    <w:p w14:paraId="39EA37B9" w14:textId="59D48FAE" w:rsidR="00F67339" w:rsidRPr="0039748A" w:rsidRDefault="00F67339" w:rsidP="0049355F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/>
        </w:rPr>
      </w:pPr>
      <w:r w:rsidRPr="0039748A">
        <w:rPr>
          <w:rFonts w:ascii="新細明體" w:eastAsia="新細明體" w:hAnsi="新細明體" w:cstheme="majorHAnsi"/>
          <w:highlight w:val="yellow"/>
          <w:lang w:val="en-GB" w:eastAsia="zh-TW"/>
        </w:rPr>
        <w:t>[範本註：請根據貴校情況，為每個要點指派相應的責任。</w:t>
      </w:r>
      <w:r w:rsidRPr="0039748A">
        <w:rPr>
          <w:rFonts w:ascii="新細明體" w:eastAsia="新細明體" w:hAnsi="新細明體" w:cstheme="majorHAnsi"/>
          <w:highlight w:val="yellow"/>
          <w:lang w:val="en-GB"/>
        </w:rPr>
        <w:t>]</w:t>
      </w:r>
    </w:p>
    <w:p w14:paraId="587A6296" w14:textId="5AEC2F72" w:rsidR="00B81EF3" w:rsidRPr="0039748A" w:rsidRDefault="00B81EF3" w:rsidP="0049355F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/>
        </w:rPr>
      </w:pPr>
      <w:r w:rsidRPr="0039748A">
        <w:rPr>
          <w:rFonts w:ascii="新細明體" w:eastAsia="新細明體" w:hAnsi="新細明體" w:cstheme="majorHAnsi"/>
          <w:lang w:val="en-GB"/>
        </w:rPr>
        <w:t>各校負責：</w:t>
      </w:r>
    </w:p>
    <w:p w14:paraId="34B55BE3" w14:textId="77777777" w:rsidR="00ED09AB" w:rsidRPr="0039748A" w:rsidRDefault="00ED09AB" w:rsidP="00ED09AB">
      <w:pPr>
        <w:pStyle w:val="ListParagraph"/>
        <w:numPr>
          <w:ilvl w:val="0"/>
          <w:numId w:val="5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政策客製化：[插入負責角色] 將根據學校環境調整本範本。</w:t>
      </w:r>
    </w:p>
    <w:p w14:paraId="2C92F3C0" w14:textId="77777777" w:rsidR="00ED09AB" w:rsidRPr="0039748A" w:rsidRDefault="00ED09AB" w:rsidP="00ED09AB">
      <w:pPr>
        <w:pStyle w:val="ListParagraph"/>
        <w:numPr>
          <w:ilvl w:val="0"/>
          <w:numId w:val="5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核准與實施：[插入負責角色/委員會] 將核准並確保本政策得以實施。</w:t>
      </w:r>
    </w:p>
    <w:p w14:paraId="1C9DDD86" w14:textId="77777777" w:rsidR="00ED09AB" w:rsidRPr="0039748A" w:rsidRDefault="00ED09AB" w:rsidP="00ED09AB">
      <w:pPr>
        <w:pStyle w:val="ListParagraph"/>
        <w:numPr>
          <w:ilvl w:val="0"/>
          <w:numId w:val="5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培訓：[填入負責人] 將為教職員及學生提供必要的培訓。</w:t>
      </w:r>
    </w:p>
    <w:p w14:paraId="6F48302C" w14:textId="77777777" w:rsidR="00ED09AB" w:rsidRPr="0039748A" w:rsidRDefault="00ED09AB" w:rsidP="00ED09AB">
      <w:pPr>
        <w:pStyle w:val="ListParagraph"/>
        <w:numPr>
          <w:ilvl w:val="0"/>
          <w:numId w:val="5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持續檢討：[填入負責人] 將定期檢討並更新本政策。</w:t>
      </w:r>
    </w:p>
    <w:p w14:paraId="7FD827A0" w14:textId="77777777" w:rsidR="00ED09AB" w:rsidRPr="0039748A" w:rsidRDefault="00ED09AB" w:rsidP="00ED09AB">
      <w:pPr>
        <w:pStyle w:val="ListParagraph"/>
        <w:numPr>
          <w:ilvl w:val="0"/>
          <w:numId w:val="5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政策治理：[填入負責人] 將對政策遵循情況負責。</w:t>
      </w:r>
    </w:p>
    <w:p w14:paraId="25168237" w14:textId="120B0481" w:rsidR="00B81EF3" w:rsidRPr="0039748A" w:rsidRDefault="00B81EF3" w:rsidP="00ED09AB">
      <w:pPr>
        <w:jc w:val="both"/>
        <w:rPr>
          <w:rFonts w:ascii="新細明體" w:eastAsia="新細明體" w:hAnsi="新細明體" w:cstheme="majorHAnsi"/>
          <w:i/>
          <w:iCs/>
          <w:lang w:val="en-GB" w:eastAsia="zh-TW"/>
        </w:rPr>
      </w:pPr>
      <w:r w:rsidRPr="0039748A">
        <w:rPr>
          <w:rFonts w:ascii="新細明體" w:eastAsia="新細明體" w:hAnsi="新細明體" w:cstheme="majorHAnsi"/>
          <w:i/>
          <w:iCs/>
          <w:lang w:val="en-GB" w:eastAsia="zh-TW"/>
        </w:rPr>
        <w:t>x註：範例中提及的特定工具或控制措施僅供說明之用，並不構成任何背書。各校須對其資訊科技環境及合規狀況承擔全部責任。</w:t>
      </w:r>
    </w:p>
    <w:p w14:paraId="430562A4" w14:textId="77777777" w:rsidR="00B81EF3" w:rsidRPr="005510F9" w:rsidRDefault="00B81EF3" w:rsidP="0049355F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3DCDECAA" w14:textId="77777777" w:rsidR="00B81EF3" w:rsidRPr="005510F9" w:rsidRDefault="00B81EF3" w:rsidP="0049355F">
      <w:pPr>
        <w:jc w:val="both"/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</w:pPr>
      <w:r w:rsidRPr="005510F9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br w:type="page"/>
      </w:r>
    </w:p>
    <w:p w14:paraId="0708E7CE" w14:textId="22527938" w:rsidR="00B81EF3" w:rsidRPr="005510F9" w:rsidRDefault="00E87906" w:rsidP="001D4A6D">
      <w:pPr>
        <w:pStyle w:val="Heading1"/>
        <w:numPr>
          <w:ilvl w:val="0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5" w:name="_Toc230109326"/>
      <w:r w:rsidRPr="005510F9">
        <w:rPr>
          <w:rFonts w:ascii="新細明體" w:eastAsia="新細明體" w:hAnsi="新細明體" w:cstheme="majorHAnsi"/>
          <w:lang w:val="en-GB"/>
        </w:rPr>
        <w:lastRenderedPageBreak/>
        <w:t>治理與合規</w:t>
      </w:r>
      <w:bookmarkEnd w:id="5"/>
    </w:p>
    <w:p w14:paraId="293251DC" w14:textId="3177B34C" w:rsidR="00E87906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6" w:name="_Toc230109327"/>
      <w:r w:rsidRPr="005510F9">
        <w:rPr>
          <w:rFonts w:ascii="新細明體" w:eastAsia="新細明體" w:hAnsi="新細明體" w:cstheme="majorHAnsi"/>
          <w:lang w:val="en-GB"/>
        </w:rPr>
        <w:t>法律與法規合規</w:t>
      </w:r>
      <w:bookmarkEnd w:id="6"/>
    </w:p>
    <w:p w14:paraId="658E1BCC" w14:textId="2788D263" w:rsidR="00B81EF3" w:rsidRPr="0039748A" w:rsidRDefault="00B81EF3" w:rsidP="0049355F">
      <w:pPr>
        <w:spacing w:before="100" w:beforeAutospacing="1" w:after="100" w:afterAutospacing="1" w:line="240" w:lineRule="auto"/>
        <w:ind w:left="-72"/>
        <w:jc w:val="both"/>
        <w:rPr>
          <w:rFonts w:ascii="新細明體" w:eastAsia="新細明體" w:hAnsi="新細明體" w:cstheme="majorHAnsi"/>
          <w:lang w:val="en-GB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學校必須遵守香港所有適用於資訊保安及數據保護的法律、法規及指引。</w:t>
      </w:r>
      <w:r w:rsidRPr="0039748A">
        <w:rPr>
          <w:rFonts w:ascii="新細明體" w:eastAsia="新細明體" w:hAnsi="新細明體" w:cstheme="majorHAnsi"/>
          <w:lang w:val="en-GB"/>
        </w:rPr>
        <w:t>主要要求包括：</w:t>
      </w:r>
    </w:p>
    <w:p w14:paraId="7AB0BF2A" w14:textId="77777777" w:rsidR="00B81EF3" w:rsidRPr="0039748A" w:rsidRDefault="00B81EF3" w:rsidP="001D4A6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《個人資料（私隱）條例》（第 486 章）：學校須按照個人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資料私隱專員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公署（PCPD）的要求，保護學生、教職員及其他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持份者的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個人資料。這包括妥善收集、使用、儲存及披露個人資料。</w:t>
      </w:r>
    </w:p>
    <w:p w14:paraId="69A29847" w14:textId="77777777" w:rsidR="00B81EF3" w:rsidRPr="0039748A" w:rsidRDefault="00B81EF3" w:rsidP="001D4A6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教育局通告及指引：學校應遵守相關教育局通告，例如《學校資訊保安 — 建議做法》，以及任何發布的更新或特定行業的指引。</w:t>
      </w:r>
    </w:p>
    <w:p w14:paraId="4AFBCD65" w14:textId="1DB8DCE6" w:rsidR="00B81EF3" w:rsidRPr="0039748A" w:rsidRDefault="00B81EF3" w:rsidP="001D4A6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其他適用法例及標準：學校應知悉並遵守任何其他相關的法律或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規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管要求，例如《版權條例》、《電腦罪行條例》及特定行業的實務守則。</w:t>
      </w:r>
    </w:p>
    <w:p w14:paraId="1AD193E7" w14:textId="19156363" w:rsidR="00B81EF3" w:rsidRPr="0039748A" w:rsidRDefault="00B81EF3" w:rsidP="0049355F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學校有責任監察相關法例及指引的變動，並確保所有資訊科技政策及做法均符合規定。</w:t>
      </w:r>
    </w:p>
    <w:p w14:paraId="50FBA25C" w14:textId="37223666" w:rsidR="00B81EF3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7" w:name="_Toc230109328"/>
      <w:r w:rsidRPr="005510F9">
        <w:rPr>
          <w:rFonts w:ascii="新細明體" w:eastAsia="新細明體" w:hAnsi="新細明體" w:cstheme="majorHAnsi"/>
          <w:lang w:val="en-GB"/>
        </w:rPr>
        <w:t>政策管理與檢討</w:t>
      </w:r>
      <w:bookmarkEnd w:id="7"/>
    </w:p>
    <w:p w14:paraId="2FECB47B" w14:textId="77777777" w:rsidR="00B81EF3" w:rsidRPr="0039748A" w:rsidRDefault="00B81EF3" w:rsidP="001D4A6D">
      <w:pPr>
        <w:pStyle w:val="ListParagraph"/>
        <w:numPr>
          <w:ilvl w:val="0"/>
          <w:numId w:val="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政策批准：</w:t>
      </w:r>
      <w:r w:rsidRPr="0039748A">
        <w:rPr>
          <w:rFonts w:ascii="新細明體" w:eastAsia="新細明體" w:hAnsi="新細明體" w:cstheme="majorHAnsi"/>
          <w:lang w:val="en-GB" w:eastAsia="zh-TW"/>
        </w:rPr>
        <w:t>所有網絡安全政策及程序在實施前，必須經學校管理層或管治機構正式批准。</w:t>
      </w:r>
    </w:p>
    <w:p w14:paraId="26D4AC13" w14:textId="77777777" w:rsidR="00B81EF3" w:rsidRPr="0039748A" w:rsidRDefault="00B81EF3" w:rsidP="001D4A6D">
      <w:pPr>
        <w:pStyle w:val="ListParagraph"/>
        <w:numPr>
          <w:ilvl w:val="0"/>
          <w:numId w:val="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定期檢討：</w:t>
      </w:r>
      <w:r w:rsidRPr="0039748A">
        <w:rPr>
          <w:rFonts w:ascii="新細明體" w:eastAsia="新細明體" w:hAnsi="新細明體" w:cstheme="majorHAnsi"/>
          <w:lang w:val="en-GB" w:eastAsia="zh-TW"/>
        </w:rPr>
        <w:t>應至少每年檢討一次政策，或在技術、法律要求或運作需求發生重大變化時進行檢討。</w:t>
      </w:r>
    </w:p>
    <w:p w14:paraId="47DA2321" w14:textId="77777777" w:rsidR="00B81EF3" w:rsidRPr="0039748A" w:rsidRDefault="00B81EF3" w:rsidP="001D4A6D">
      <w:pPr>
        <w:pStyle w:val="ListParagraph"/>
        <w:numPr>
          <w:ilvl w:val="0"/>
          <w:numId w:val="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版本控制：</w:t>
      </w:r>
      <w:r w:rsidRPr="0039748A">
        <w:rPr>
          <w:rFonts w:ascii="新細明體" w:eastAsia="新細明體" w:hAnsi="新細明體" w:cstheme="majorHAnsi"/>
          <w:lang w:val="en-GB" w:eastAsia="zh-TW"/>
        </w:rPr>
        <w:t>學校應保存所有政策版本的記錄，包括批准、更新及檢討日期。</w:t>
      </w:r>
    </w:p>
    <w:p w14:paraId="168274BE" w14:textId="77777777" w:rsidR="00B81EF3" w:rsidRPr="0039748A" w:rsidRDefault="00B81EF3" w:rsidP="001D4A6D">
      <w:pPr>
        <w:pStyle w:val="ListParagraph"/>
        <w:numPr>
          <w:ilvl w:val="0"/>
          <w:numId w:val="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溝通與宣導：</w:t>
      </w:r>
      <w:r w:rsidRPr="0039748A">
        <w:rPr>
          <w:rFonts w:ascii="新細明體" w:eastAsia="新細明體" w:hAnsi="新細明體" w:cstheme="majorHAnsi"/>
          <w:lang w:val="en-GB" w:eastAsia="zh-TW"/>
        </w:rPr>
        <w:t>應向全體教職員、學生及相關第三方提供相關資訊，並視需要進行適當的培訓與宣導活動。</w:t>
      </w:r>
    </w:p>
    <w:p w14:paraId="4BE9587F" w14:textId="25C56901" w:rsidR="00B81EF3" w:rsidRPr="0039748A" w:rsidRDefault="00B81EF3" w:rsidP="001D4A6D">
      <w:pPr>
        <w:pStyle w:val="ListParagraph"/>
        <w:numPr>
          <w:ilvl w:val="0"/>
          <w:numId w:val="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持續改進：</w:t>
      </w:r>
      <w:r w:rsidRPr="0039748A">
        <w:rPr>
          <w:rFonts w:ascii="新細明體" w:eastAsia="新細明體" w:hAnsi="新細明體" w:cstheme="majorHAnsi"/>
          <w:lang w:val="en-GB" w:eastAsia="zh-TW"/>
        </w:rPr>
        <w:t>應利用教職員的回饋、事件報告及稽核結果，以識別可改進之處。應主動實施更新，以因應新的風險或合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規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要求。</w:t>
      </w:r>
    </w:p>
    <w:p w14:paraId="28E2FDBB" w14:textId="272CB152" w:rsidR="00B81EF3" w:rsidRPr="0039748A" w:rsidRDefault="00B81EF3" w:rsidP="0049355F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i/>
          <w:iCs/>
          <w:lang w:val="en-GB" w:eastAsia="zh-TW"/>
        </w:rPr>
      </w:pPr>
      <w:proofErr w:type="gramStart"/>
      <w:r w:rsidRPr="0039748A">
        <w:rPr>
          <w:rFonts w:ascii="新細明體" w:eastAsia="新細明體" w:hAnsi="新細明體" w:cstheme="majorHAnsi"/>
          <w:i/>
          <w:iCs/>
          <w:lang w:val="en-GB" w:eastAsia="zh-TW"/>
        </w:rPr>
        <w:t>註</w:t>
      </w:r>
      <w:proofErr w:type="gramEnd"/>
      <w:r w:rsidRPr="0039748A">
        <w:rPr>
          <w:rFonts w:ascii="新細明體" w:eastAsia="新細明體" w:hAnsi="新細明體" w:cstheme="majorHAnsi"/>
          <w:i/>
          <w:iCs/>
          <w:lang w:val="en-GB" w:eastAsia="zh-TW"/>
        </w:rPr>
        <w:t>：學校高層領導最終須負責確保有效的政策管理、法律合</w:t>
      </w:r>
      <w:proofErr w:type="gramStart"/>
      <w:r w:rsidRPr="0039748A">
        <w:rPr>
          <w:rFonts w:ascii="新細明體" w:eastAsia="新細明體" w:hAnsi="新細明體" w:cstheme="majorHAnsi"/>
          <w:i/>
          <w:iCs/>
          <w:lang w:val="en-GB" w:eastAsia="zh-TW"/>
        </w:rPr>
        <w:t>規</w:t>
      </w:r>
      <w:proofErr w:type="gramEnd"/>
      <w:r w:rsidRPr="0039748A">
        <w:rPr>
          <w:rFonts w:ascii="新細明體" w:eastAsia="新細明體" w:hAnsi="新細明體" w:cstheme="majorHAnsi"/>
          <w:i/>
          <w:iCs/>
          <w:lang w:val="en-GB" w:eastAsia="zh-TW"/>
        </w:rPr>
        <w:t>性，以及資訊保安的持續治理。</w:t>
      </w:r>
    </w:p>
    <w:p w14:paraId="3789B778" w14:textId="77777777" w:rsidR="00B81EF3" w:rsidRPr="005510F9" w:rsidRDefault="00B81EF3" w:rsidP="0049355F">
      <w:pPr>
        <w:jc w:val="both"/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</w:pPr>
      <w:r w:rsidRPr="005510F9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br w:type="page"/>
      </w:r>
    </w:p>
    <w:p w14:paraId="6B18FD20" w14:textId="76B48062" w:rsidR="00B81EF3" w:rsidRPr="005510F9" w:rsidRDefault="00E87906" w:rsidP="001D4A6D">
      <w:pPr>
        <w:pStyle w:val="Heading1"/>
        <w:numPr>
          <w:ilvl w:val="0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8" w:name="_Toc230109329"/>
      <w:r w:rsidRPr="005510F9">
        <w:rPr>
          <w:rFonts w:ascii="新細明體" w:eastAsia="新細明體" w:hAnsi="新細明體" w:cstheme="majorHAnsi"/>
          <w:lang w:val="en-GB"/>
        </w:rPr>
        <w:lastRenderedPageBreak/>
        <w:t>資產管理</w:t>
      </w:r>
      <w:bookmarkEnd w:id="8"/>
    </w:p>
    <w:p w14:paraId="0743F293" w14:textId="5011998D" w:rsidR="00E87906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9" w:name="_Toc230109330"/>
      <w:r w:rsidRPr="005510F9">
        <w:rPr>
          <w:rFonts w:ascii="新細明體" w:eastAsia="新細明體" w:hAnsi="新細明體" w:cstheme="majorHAnsi"/>
          <w:lang w:val="en-GB"/>
        </w:rPr>
        <w:t>IT 資產清單</w:t>
      </w:r>
      <w:bookmarkEnd w:id="9"/>
    </w:p>
    <w:p w14:paraId="1E79DE17" w14:textId="35CC8A45" w:rsidR="00B81EF3" w:rsidRPr="0039748A" w:rsidRDefault="00B81EF3" w:rsidP="0049355F">
      <w:pPr>
        <w:spacing w:before="100" w:beforeAutospacing="1" w:after="100" w:afterAutospacing="1" w:line="240" w:lineRule="auto"/>
        <w:ind w:left="-72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學校應維持所有資訊科技資產的最新清單，以支援有效的安全管理與合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規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性。</w:t>
      </w:r>
    </w:p>
    <w:p w14:paraId="1218673E" w14:textId="77777777" w:rsidR="00B81EF3" w:rsidRPr="0039748A" w:rsidRDefault="00B81EF3" w:rsidP="001D4A6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[資訊負責人／職務，例如：IT 協調員、學校秘書] 負責監督及維護資產清單。</w:t>
      </w:r>
    </w:p>
    <w:p w14:paraId="4D3D6939" w14:textId="77777777" w:rsidR="00B81EF3" w:rsidRPr="0039748A" w:rsidRDefault="00B81EF3" w:rsidP="001D4A6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清單應包含所有由學校管理的關鍵 IT 資產，例如：</w:t>
      </w:r>
    </w:p>
    <w:p w14:paraId="47FA9649" w14:textId="77777777" w:rsidR="00B81EF3" w:rsidRPr="0039748A" w:rsidRDefault="00B81EF3" w:rsidP="001D4A6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硬件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例如：筆記型電腦、桌上型電腦、網路交換器、平板電腦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</w:p>
    <w:p w14:paraId="73643B8B" w14:textId="77777777" w:rsidR="00B81EF3" w:rsidRPr="0039748A" w:rsidRDefault="00B81EF3" w:rsidP="001D4A6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軟體與授權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例如：辦公室套裝軟體、防毒軟體訂閱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</w:p>
    <w:p w14:paraId="674D3935" w14:textId="77777777" w:rsidR="00B81EF3" w:rsidRPr="0039748A" w:rsidRDefault="00B81EF3" w:rsidP="001D4A6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雲端服務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例如：SaaS 平台、學習管理系統）</w:t>
      </w:r>
    </w:p>
    <w:p w14:paraId="18988DE2" w14:textId="77777777" w:rsidR="00B81EF3" w:rsidRPr="0039748A" w:rsidRDefault="00B81EF3" w:rsidP="001D4A6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每當資產被購置、重新分配或報廢時，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均應更新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資產清單。</w:t>
      </w:r>
    </w:p>
    <w:p w14:paraId="2F87D299" w14:textId="77777777" w:rsidR="00B81EF3" w:rsidRPr="0039748A" w:rsidRDefault="00B81EF3" w:rsidP="001D4A6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資產清單應至少每 [頻率，例如：每年/每半年] 進行一次審查。</w:t>
      </w:r>
    </w:p>
    <w:p w14:paraId="08A6F39A" w14:textId="77777777" w:rsidR="00B81EF3" w:rsidRPr="0039748A" w:rsidRDefault="00B81EF3" w:rsidP="001D4A6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學校可使用 [工具/方法，例如：試算表、資產管理系統] 進行資產清查追蹤。</w:t>
      </w:r>
    </w:p>
    <w:p w14:paraId="526C4202" w14:textId="5EA2F4B3" w:rsidR="00B81EF3" w:rsidRPr="0039748A" w:rsidRDefault="00B81EF3" w:rsidP="001D4A6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當教職員、學生或承包商離職，或資產報廢時，應遵循資產歸還與安全處置程序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例如：處置前對硬碟進行安全擦除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。</w:t>
      </w:r>
    </w:p>
    <w:p w14:paraId="54BD97EA" w14:textId="6EC51EB7" w:rsidR="00E87906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10" w:name="_Toc230109331"/>
      <w:proofErr w:type="gramStart"/>
      <w:r w:rsidRPr="005510F9">
        <w:rPr>
          <w:rFonts w:ascii="新細明體" w:eastAsia="新細明體" w:hAnsi="新細明體" w:cstheme="majorHAnsi"/>
          <w:lang w:val="en-GB"/>
        </w:rPr>
        <w:t>數據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分類與處理</w:t>
      </w:r>
      <w:bookmarkEnd w:id="10"/>
    </w:p>
    <w:p w14:paraId="27EE982B" w14:textId="5E276968" w:rsidR="00B81EF3" w:rsidRPr="0039748A" w:rsidRDefault="00B81EF3" w:rsidP="0049355F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學校數據應根據敏感程度，並依照法律及法規要求進行分類與管理。</w:t>
      </w:r>
    </w:p>
    <w:p w14:paraId="075073E1" w14:textId="77777777" w:rsidR="00B81EF3" w:rsidRPr="0039748A" w:rsidRDefault="00B81EF3" w:rsidP="001D4A6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/>
        </w:rPr>
      </w:pPr>
      <w:proofErr w:type="gramStart"/>
      <w:r w:rsidRPr="0039748A">
        <w:rPr>
          <w:rFonts w:ascii="新細明體" w:eastAsia="新細明體" w:hAnsi="新細明體" w:cstheme="majorHAnsi"/>
          <w:lang w:val="en-GB"/>
        </w:rPr>
        <w:t>數據</w:t>
      </w:r>
      <w:proofErr w:type="gramEnd"/>
      <w:r w:rsidRPr="0039748A">
        <w:rPr>
          <w:rFonts w:ascii="新細明體" w:eastAsia="新細明體" w:hAnsi="新細明體" w:cstheme="majorHAnsi"/>
          <w:lang w:val="en-GB"/>
        </w:rPr>
        <w:t>至少</w:t>
      </w:r>
      <w:proofErr w:type="gramStart"/>
      <w:r w:rsidRPr="0039748A">
        <w:rPr>
          <w:rFonts w:ascii="新細明體" w:eastAsia="新細明體" w:hAnsi="新細明體" w:cstheme="majorHAnsi"/>
          <w:lang w:val="en-GB"/>
        </w:rPr>
        <w:t>應</w:t>
      </w:r>
      <w:proofErr w:type="gramEnd"/>
      <w:r w:rsidRPr="0039748A">
        <w:rPr>
          <w:rFonts w:ascii="新細明體" w:eastAsia="新細明體" w:hAnsi="新細明體" w:cstheme="majorHAnsi"/>
          <w:lang w:val="en-GB"/>
        </w:rPr>
        <w:t>分類</w:t>
      </w:r>
      <w:proofErr w:type="gramStart"/>
      <w:r w:rsidRPr="0039748A">
        <w:rPr>
          <w:rFonts w:ascii="新細明體" w:eastAsia="新細明體" w:hAnsi="新細明體" w:cstheme="majorHAnsi"/>
          <w:lang w:val="en-GB"/>
        </w:rPr>
        <w:t>為</w:t>
      </w:r>
      <w:proofErr w:type="gramEnd"/>
      <w:r w:rsidRPr="0039748A">
        <w:rPr>
          <w:rFonts w:ascii="新細明體" w:eastAsia="新細明體" w:hAnsi="新細明體" w:cstheme="majorHAnsi"/>
          <w:lang w:val="en-GB"/>
        </w:rPr>
        <w:t>：</w:t>
      </w:r>
    </w:p>
    <w:p w14:paraId="347A3271" w14:textId="77777777" w:rsidR="00B81EF3" w:rsidRPr="0039748A" w:rsidRDefault="00B81EF3" w:rsidP="001D4A6D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機密性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例如：學生健康紀錄、紀律處分報告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</w:p>
    <w:p w14:paraId="4EEDD944" w14:textId="77777777" w:rsidR="00B81EF3" w:rsidRPr="0039748A" w:rsidRDefault="00B81EF3" w:rsidP="001D4A6D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內部資料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例如：教職員備忘錄、課程計畫草稿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</w:p>
    <w:p w14:paraId="15B4D2BB" w14:textId="77777777" w:rsidR="00B81EF3" w:rsidRPr="0039748A" w:rsidRDefault="00B81EF3" w:rsidP="001D4A6D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t>公開資料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例如：學校通訊、活動傳單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</w:p>
    <w:p w14:paraId="55051F48" w14:textId="77777777" w:rsidR="00B81EF3" w:rsidRPr="0039748A" w:rsidRDefault="00B81EF3" w:rsidP="001D4A6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機密及內部數據的存取權限僅限於 [授權人員/職務，例如：教師、行政人員]。</w:t>
      </w:r>
    </w:p>
    <w:p w14:paraId="408DF4B5" w14:textId="77777777" w:rsidR="00B81EF3" w:rsidRPr="0039748A" w:rsidRDefault="00B81EF3" w:rsidP="001D4A6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應採取適當的防護措施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——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例如 [加密工具、密碼保護]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——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以保護敏感數據。</w:t>
      </w:r>
    </w:p>
    <w:p w14:paraId="20F19EA5" w14:textId="77777777" w:rsidR="00B81EF3" w:rsidRPr="0039748A" w:rsidRDefault="00B81EF3" w:rsidP="001D4A6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應至少每 [頻率，例如每年] 檢視一次數據分類與處理方式。</w:t>
      </w:r>
    </w:p>
    <w:p w14:paraId="7DDAE68E" w14:textId="705FE014" w:rsidR="00B81EF3" w:rsidRPr="0039748A" w:rsidRDefault="00B81EF3" w:rsidP="001D4A6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對於不再需要的數據，應採用安全的刪除或銷毀方法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例如：數位碎紙軟體、銷毀列印清單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。</w:t>
      </w:r>
    </w:p>
    <w:p w14:paraId="7078727B" w14:textId="77777777" w:rsidR="00B81EF3" w:rsidRPr="005510F9" w:rsidRDefault="00B81EF3" w:rsidP="0049355F">
      <w:pPr>
        <w:pStyle w:val="ListParagraph"/>
        <w:spacing w:before="100" w:beforeAutospacing="1" w:after="100" w:afterAutospacing="1" w:line="240" w:lineRule="auto"/>
        <w:ind w:left="792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737EB9CC" w14:textId="77777777" w:rsidR="00B81EF3" w:rsidRPr="005510F9" w:rsidRDefault="00B81EF3" w:rsidP="0049355F">
      <w:pPr>
        <w:jc w:val="both"/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</w:pPr>
      <w:r w:rsidRPr="005510F9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br w:type="page"/>
      </w:r>
    </w:p>
    <w:p w14:paraId="7024F806" w14:textId="338058AF" w:rsidR="009421AD" w:rsidRPr="005510F9" w:rsidRDefault="00E87906" w:rsidP="001D4A6D">
      <w:pPr>
        <w:pStyle w:val="Heading1"/>
        <w:numPr>
          <w:ilvl w:val="0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11" w:name="_Toc230109332"/>
      <w:r w:rsidRPr="005510F9">
        <w:rPr>
          <w:rFonts w:ascii="新細明體" w:eastAsia="新細明體" w:hAnsi="新細明體" w:cstheme="majorHAnsi"/>
          <w:lang w:val="en-GB"/>
        </w:rPr>
        <w:lastRenderedPageBreak/>
        <w:t>存取控制</w:t>
      </w:r>
      <w:bookmarkEnd w:id="11"/>
    </w:p>
    <w:p w14:paraId="43639263" w14:textId="137B8910" w:rsidR="009421AD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12" w:name="_Toc230109333"/>
      <w:r w:rsidRPr="005510F9">
        <w:rPr>
          <w:rFonts w:ascii="新細明體" w:eastAsia="新細明體" w:hAnsi="新細明體" w:cstheme="majorHAnsi"/>
          <w:lang w:val="en-GB"/>
        </w:rPr>
        <w:t>使用者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帳戶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管理</w:t>
      </w:r>
      <w:bookmarkEnd w:id="12"/>
    </w:p>
    <w:p w14:paraId="4916D31F" w14:textId="2893A667" w:rsidR="009421AD" w:rsidRPr="0039748A" w:rsidRDefault="009421AD" w:rsidP="001D4A6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將用戶帳戶管理的責任指派給 [角色，例如 IT 協調員/管理員]。</w:t>
      </w:r>
    </w:p>
    <w:p w14:paraId="0BAE1F70" w14:textId="77777777" w:rsidR="009421AD" w:rsidRPr="0039748A" w:rsidRDefault="009421AD" w:rsidP="001D4A6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每位使用者必須擁有唯一的用戶 ID；凡以該 ID 執行之所有行動，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均須由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個人承擔責任。</w:t>
      </w:r>
    </w:p>
    <w:p w14:paraId="31F8B0A1" w14:textId="77777777" w:rsidR="009421AD" w:rsidRPr="0039748A" w:rsidRDefault="009421AD" w:rsidP="001D4A6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使用者帳戶的建立、修改和撤銷，應透過正式流程，使用 [存取請求系統，例如：存取請求表單或 IT 票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務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系統] 進行。</w:t>
      </w:r>
    </w:p>
    <w:p w14:paraId="2C9CD905" w14:textId="1877A3A7" w:rsidR="009421AD" w:rsidRPr="0039748A" w:rsidRDefault="009421AD" w:rsidP="001D4A6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至少每 [頻率，例如每年/每半年] 對有效帳戶進行定期審查，以移除或停用不再需要的帳戶（例如，在 [閒置天數，例如 90 天] 未使用後）。</w:t>
      </w:r>
    </w:p>
    <w:p w14:paraId="7264EDB9" w14:textId="183E6811" w:rsidR="009421AD" w:rsidRPr="0039748A" w:rsidRDefault="009421AD" w:rsidP="001D4A6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當教職員、學生或承包商離開學校或變更職務時，應立即撤銷其存取權限。</w:t>
      </w:r>
    </w:p>
    <w:p w14:paraId="6A0F26CC" w14:textId="77777777" w:rsidR="009421AD" w:rsidRPr="005510F9" w:rsidRDefault="009421AD" w:rsidP="0049355F">
      <w:pPr>
        <w:pStyle w:val="ListParagraph"/>
        <w:spacing w:before="100" w:beforeAutospacing="1" w:after="100" w:afterAutospacing="1" w:line="240" w:lineRule="auto"/>
        <w:ind w:left="648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614C4683" w14:textId="0FBA02E1" w:rsidR="009421AD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13" w:name="_Toc230109334"/>
      <w:r w:rsidRPr="005510F9">
        <w:rPr>
          <w:rFonts w:ascii="新細明體" w:eastAsia="新細明體" w:hAnsi="新細明體" w:cstheme="majorHAnsi"/>
          <w:lang w:val="en-GB"/>
        </w:rPr>
        <w:t>特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權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存取</w:t>
      </w:r>
      <w:bookmarkEnd w:id="13"/>
    </w:p>
    <w:p w14:paraId="7DAF4302" w14:textId="69BBB644" w:rsidR="009421AD" w:rsidRPr="0039748A" w:rsidRDefault="009421AD" w:rsidP="001D4A6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特權帳戶（例如管理員）僅限用於管理任務，絕不可用於例行活動。</w:t>
      </w:r>
    </w:p>
    <w:p w14:paraId="0977C784" w14:textId="58573671" w:rsidR="009421AD" w:rsidRPr="0039748A" w:rsidRDefault="009421AD" w:rsidP="001D4A6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應盡可能避免在終端裝置（例如教職員或學生電腦）上授予本地管理員權限。若因特定目的需要本地管理員存取權限，必須經由 [批准角色，例如 IT 安全負責人、校長] 批准、正式進行文件編製，並定期進行審查。</w:t>
      </w:r>
    </w:p>
    <w:p w14:paraId="47AA9744" w14:textId="77777777" w:rsidR="009421AD" w:rsidRPr="0039748A" w:rsidRDefault="009421AD" w:rsidP="001D4A6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特權存取權限必須由 [批准角色，例如：IT 安全主管、校長] 提出申請並核准。</w:t>
      </w:r>
    </w:p>
    <w:p w14:paraId="7679E923" w14:textId="77777777" w:rsidR="009421AD" w:rsidRPr="0039748A" w:rsidRDefault="009421AD" w:rsidP="001D4A6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特權活動與非特權活動應使用不同的憑證組合。</w:t>
      </w:r>
    </w:p>
    <w:p w14:paraId="3BA83C13" w14:textId="3DF1D0F6" w:rsidR="009421AD" w:rsidRPr="0039748A" w:rsidRDefault="009421AD" w:rsidP="001D4A6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所有特權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操作均應透過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 xml:space="preserve"> [中央日誌平台，例如 SIEM 或日誌伺服器] 進行記錄並定期審查。</w:t>
      </w:r>
    </w:p>
    <w:p w14:paraId="39497547" w14:textId="77777777" w:rsidR="009421AD" w:rsidRPr="005510F9" w:rsidRDefault="009421AD" w:rsidP="0049355F">
      <w:pPr>
        <w:pStyle w:val="ListParagraph"/>
        <w:spacing w:before="100" w:beforeAutospacing="1" w:after="100" w:afterAutospacing="1" w:line="240" w:lineRule="auto"/>
        <w:ind w:left="648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3A285092" w14:textId="3C732072" w:rsidR="009421AD" w:rsidRPr="005510F9" w:rsidRDefault="00E87906" w:rsidP="003E0C9B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14" w:name="_Toc230109335"/>
      <w:r w:rsidRPr="005510F9">
        <w:rPr>
          <w:rFonts w:ascii="新細明體" w:eastAsia="新細明體" w:hAnsi="新細明體" w:cstheme="majorHAnsi"/>
          <w:lang w:val="en-GB"/>
        </w:rPr>
        <w:t>密碼政策</w:t>
      </w:r>
      <w:bookmarkEnd w:id="14"/>
    </w:p>
    <w:p w14:paraId="2E37CB8B" w14:textId="491EB591" w:rsidR="009421AD" w:rsidRPr="005510F9" w:rsidRDefault="009421AD" w:rsidP="00171F86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5510F9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對所有系統實施符合安全最佳實務的密碼政策：</w:t>
      </w:r>
    </w:p>
    <w:p w14:paraId="2D885941" w14:textId="77777777" w:rsidR="009421AD" w:rsidRPr="0039748A" w:rsidRDefault="009421AD" w:rsidP="001D4A6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 xml:space="preserve">最小長度：[例如 8 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個字符]，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需包含字母、數字及符號。</w:t>
      </w:r>
    </w:p>
    <w:p w14:paraId="62D4F092" w14:textId="77777777" w:rsidR="009421AD" w:rsidRPr="0039748A" w:rsidRDefault="009421AD" w:rsidP="001D4A6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禁止使用常見或弱密碼，並嚴禁共享密碼。</w:t>
      </w:r>
    </w:p>
    <w:p w14:paraId="1E1E08B4" w14:textId="77777777" w:rsidR="009421AD" w:rsidRPr="0039748A" w:rsidRDefault="009421AD" w:rsidP="001D4A6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要求至少每 [例如 90 天] 變更一次密碼，或依風險評估調整頻率。</w:t>
      </w:r>
    </w:p>
    <w:p w14:paraId="014097F1" w14:textId="77777777" w:rsidR="009421AD" w:rsidRPr="0039748A" w:rsidRDefault="009421AD" w:rsidP="001D4A6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連續輸入錯誤密碼 [例如：5] 次後，將實施帳戶鎖定。</w:t>
      </w:r>
    </w:p>
    <w:p w14:paraId="2611B505" w14:textId="77777777" w:rsidR="009421AD" w:rsidRPr="0039748A" w:rsidRDefault="009421AD" w:rsidP="001D4A6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安全儲存密碼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例如：進行雜湊運算和/或加密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。</w:t>
      </w:r>
    </w:p>
    <w:p w14:paraId="44B33594" w14:textId="105A4AB3" w:rsidR="009421AD" w:rsidRPr="0039748A" w:rsidRDefault="009421AD" w:rsidP="001D4A6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在可行情況下，為敏感帳戶和系統啟用 [身分驗證方法，例如多重認證 (MFA)]。</w:t>
      </w:r>
    </w:p>
    <w:p w14:paraId="115167A4" w14:textId="050DA708" w:rsidR="009421AD" w:rsidRPr="005510F9" w:rsidRDefault="009421AD" w:rsidP="0049355F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7860B0C8" w14:textId="7EDA39EC" w:rsidR="009421AD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15" w:name="_Toc230109336"/>
      <w:r w:rsidRPr="005510F9">
        <w:rPr>
          <w:rFonts w:ascii="新細明體" w:eastAsia="新細明體" w:hAnsi="新細明體" w:cstheme="majorHAnsi"/>
          <w:lang w:val="en-GB"/>
        </w:rPr>
        <w:lastRenderedPageBreak/>
        <w:t>遠端及第三方存取</w:t>
      </w:r>
      <w:bookmarkEnd w:id="15"/>
    </w:p>
    <w:p w14:paraId="373B250E" w14:textId="77777777" w:rsidR="009421AD" w:rsidRPr="0039748A" w:rsidRDefault="009421AD" w:rsidP="001D4A6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遠端存取學校系統時，必須使用安全通道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例如：VPN、加密連線）。</w:t>
      </w:r>
    </w:p>
    <w:p w14:paraId="730964BF" w14:textId="77777777" w:rsidR="009421AD" w:rsidRPr="0039748A" w:rsidRDefault="009421AD" w:rsidP="001D4A6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僅在獲得 [批准角色] 的明確批准，並明確界定範圍和期限的情況下，才授予遠端或第三方（例如供應商、承包商）存取權限。</w:t>
      </w:r>
    </w:p>
    <w:p w14:paraId="4A6AEB59" w14:textId="77777777" w:rsidR="009421AD" w:rsidRPr="0039748A" w:rsidRDefault="009421AD" w:rsidP="001D4A6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所有第三方存取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活動均須記錄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並進行審查。</w:t>
      </w:r>
    </w:p>
    <w:p w14:paraId="72B2B51B" w14:textId="02D387D5" w:rsidR="009421AD" w:rsidRPr="0039748A" w:rsidRDefault="009421AD" w:rsidP="001D4A6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臨時或緊急存取權限必須在任務完成後立即撤銷。</w:t>
      </w:r>
    </w:p>
    <w:p w14:paraId="32CB3928" w14:textId="77777777" w:rsidR="009421AD" w:rsidRPr="005510F9" w:rsidRDefault="009421AD" w:rsidP="0049355F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1396CB93" w14:textId="77777777" w:rsidR="009421AD" w:rsidRPr="005510F9" w:rsidRDefault="009421AD" w:rsidP="0049355F">
      <w:pPr>
        <w:jc w:val="both"/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</w:pPr>
      <w:r w:rsidRPr="005510F9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br w:type="page"/>
      </w:r>
    </w:p>
    <w:p w14:paraId="502E177F" w14:textId="2ED02447" w:rsidR="00E87906" w:rsidRPr="005510F9" w:rsidRDefault="00E87906" w:rsidP="001D4A6D">
      <w:pPr>
        <w:pStyle w:val="Heading1"/>
        <w:numPr>
          <w:ilvl w:val="0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16" w:name="_Toc230109337"/>
      <w:r w:rsidRPr="005510F9">
        <w:rPr>
          <w:rFonts w:ascii="新細明體" w:eastAsia="新細明體" w:hAnsi="新細明體" w:cstheme="majorHAnsi"/>
          <w:lang w:val="en-GB"/>
        </w:rPr>
        <w:lastRenderedPageBreak/>
        <w:t>網路安全</w:t>
      </w:r>
      <w:bookmarkEnd w:id="16"/>
    </w:p>
    <w:p w14:paraId="6A97DB09" w14:textId="795A6728" w:rsidR="009421AD" w:rsidRPr="0039748A" w:rsidRDefault="0049355F" w:rsidP="0049355F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學校應實施管控措施，以保護學校網路及資料免受未經授權的存取、干擾及網路威脅。這些管控措施適用於學校管理基礎架構上的所有網路區段、裝置及使用者。</w:t>
      </w:r>
    </w:p>
    <w:p w14:paraId="32958DA0" w14:textId="1FEEAEF4" w:rsidR="0049355F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17" w:name="_Toc230109338"/>
      <w:r w:rsidRPr="005510F9">
        <w:rPr>
          <w:rFonts w:ascii="新細明體" w:eastAsia="新細明體" w:hAnsi="新細明體" w:cstheme="majorHAnsi"/>
          <w:lang w:val="en-GB"/>
        </w:rPr>
        <w:t>網路分段</w:t>
      </w:r>
      <w:bookmarkEnd w:id="17"/>
    </w:p>
    <w:p w14:paraId="27FE438A" w14:textId="77777777" w:rsidR="0049355F" w:rsidRPr="0039748A" w:rsidRDefault="0049355F" w:rsidP="001D4A6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內部網路必須進行分段，以 [分段方法，例如 VLAN、獨立的 Wi-Fi SSID] 將敏感區域（例如行政、學生和訪客網路）分開。</w:t>
      </w:r>
    </w:p>
    <w:p w14:paraId="6071C485" w14:textId="77777777" w:rsidR="0049355F" w:rsidRPr="0039748A" w:rsidRDefault="0049355F" w:rsidP="001D4A6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內部網路應採用私有（非公開）IP位址進行設計；確保任何內部系統均無法直接從互聯網存取。</w:t>
      </w:r>
    </w:p>
    <w:p w14:paraId="078D15C9" w14:textId="77777777" w:rsidR="0049355F" w:rsidRPr="0039748A" w:rsidRDefault="0049355F" w:rsidP="001D4A6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僅允許經授權的裝置連線至各網路區段；未受管或個人裝置不得連線至教職員／管理員網路。</w:t>
      </w:r>
    </w:p>
    <w:p w14:paraId="3DD88DBA" w14:textId="28B66CE1" w:rsidR="0049355F" w:rsidRPr="0039748A" w:rsidRDefault="0049355F" w:rsidP="001D4A6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至少每 [頻率，例如每年、每半年] 檢視一次網路分段與存取控制。</w:t>
      </w:r>
    </w:p>
    <w:p w14:paraId="2A1D1B34" w14:textId="28B55B76" w:rsidR="0049355F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18" w:name="_Toc230109339"/>
      <w:r w:rsidRPr="005510F9">
        <w:rPr>
          <w:rFonts w:ascii="新細明體" w:eastAsia="新細明體" w:hAnsi="新細明體" w:cstheme="majorHAnsi"/>
          <w:lang w:val="en-GB"/>
        </w:rPr>
        <w:t>防火牆與邊界安全</w:t>
      </w:r>
      <w:bookmarkEnd w:id="18"/>
    </w:p>
    <w:p w14:paraId="197946F8" w14:textId="77777777" w:rsidR="0049355F" w:rsidRPr="0039748A" w:rsidRDefault="0049355F" w:rsidP="001D4A6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在學校的互聯網通訊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閘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以及關鍵網路區段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之間，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部署並維護網路防火牆，使用 [防火牆類型，例如：硬件防火牆、雲端防火牆解決方案]。</w:t>
      </w:r>
    </w:p>
    <w:p w14:paraId="5CA448F2" w14:textId="77777777" w:rsidR="0049355F" w:rsidRPr="0039748A" w:rsidRDefault="0049355F" w:rsidP="001D4A6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預設情況下，阻擋所有進出網路流量，惟 [經核准的服務/埠，例如 HTTPS、電子郵件 (SMTP)] 除外。</w:t>
      </w:r>
    </w:p>
    <w:p w14:paraId="258F563D" w14:textId="77777777" w:rsidR="0049355F" w:rsidRPr="0039748A" w:rsidRDefault="0049355F" w:rsidP="001D4A6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定期檢視並更新防火牆規則，並透過 [中央日誌平台，例如：防火牆日誌伺服器、SIEM] 顯示日誌以偵測未經授權的活動。</w:t>
      </w:r>
    </w:p>
    <w:p w14:paraId="51DB336A" w14:textId="48CB70E7" w:rsidR="0049355F" w:rsidRPr="0039748A" w:rsidRDefault="0049355F" w:rsidP="001D4A6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移除或停用所有裝置上未使用的網路服務與功能。</w:t>
      </w:r>
    </w:p>
    <w:p w14:paraId="211A186E" w14:textId="7D785411" w:rsidR="0049355F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19" w:name="_Toc230109340"/>
      <w:r w:rsidRPr="005510F9">
        <w:rPr>
          <w:rFonts w:ascii="新細明體" w:eastAsia="新細明體" w:hAnsi="新細明體" w:cstheme="majorHAnsi"/>
          <w:lang w:val="en-GB"/>
        </w:rPr>
        <w:t>無線安全</w:t>
      </w:r>
      <w:bookmarkEnd w:id="19"/>
    </w:p>
    <w:p w14:paraId="456BF393" w14:textId="1C5C6EF9" w:rsidR="0049355F" w:rsidRPr="0039748A" w:rsidRDefault="0049355F" w:rsidP="001D4A6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所有學校無線網路必須採用強加密 [加密標準，例如 WPA3；若不可用，則使用 WPA2]。</w:t>
      </w:r>
    </w:p>
    <w:p w14:paraId="596C33B4" w14:textId="77777777" w:rsidR="0049355F" w:rsidRPr="0039748A" w:rsidRDefault="0049355F" w:rsidP="001D4A6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設定並定期更新強效的 Wi-Fi 密碼；避免廣泛分享密碼。</w:t>
      </w:r>
    </w:p>
    <w:p w14:paraId="27087069" w14:textId="77777777" w:rsidR="0049355F" w:rsidRPr="0039748A" w:rsidRDefault="0049355F" w:rsidP="001D4A6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使用 [驗證方法，例如 MAC 位址過濾、使用者驗證入口網站] 來進行 Wi-Fi 存取控制。</w:t>
      </w:r>
    </w:p>
    <w:p w14:paraId="09CD34D4" w14:textId="77777777" w:rsidR="0049355F" w:rsidRPr="0039748A" w:rsidRDefault="0049355F" w:rsidP="001D4A6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為訪客提供獨立的訪客 Wi-Fi 網路，且僅限於受限的互聯網存取。</w:t>
      </w:r>
    </w:p>
    <w:p w14:paraId="207063D6" w14:textId="77777777" w:rsidR="0049355F" w:rsidRPr="0039748A" w:rsidRDefault="0049355F" w:rsidP="001D4A6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至少每 [頻率，例如每月、每季] 顯示器一次未經授權或惡意存取點及裝置。</w:t>
      </w:r>
    </w:p>
    <w:p w14:paraId="12B2D2C6" w14:textId="77777777" w:rsidR="0049355F" w:rsidRPr="0039748A" w:rsidRDefault="0049355F" w:rsidP="001D4A6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強制執行行動裝置的安全設定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例如：要求輸入密碼/PIN碼，除非必要，否則停用藍牙、NFC、定位服務等非必要功能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。</w:t>
      </w:r>
    </w:p>
    <w:p w14:paraId="394257CC" w14:textId="7E9E6FCF" w:rsidR="0049355F" w:rsidRPr="0039748A" w:rsidRDefault="0049355F" w:rsidP="001D4A6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提醒使用者不要在公共 Wi-Fi 網路上下載敏感的學校數據。</w:t>
      </w:r>
    </w:p>
    <w:p w14:paraId="364A17ED" w14:textId="77777777" w:rsidR="0049355F" w:rsidRDefault="0049355F" w:rsidP="0049355F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731DA5DD" w14:textId="77777777" w:rsidR="0039748A" w:rsidRDefault="0039748A" w:rsidP="0049355F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3429B79F" w14:textId="77777777" w:rsidR="0039748A" w:rsidRPr="005510F9" w:rsidRDefault="0039748A" w:rsidP="0049355F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60B91D2E" w14:textId="5D94549C" w:rsidR="0049355F" w:rsidRPr="005510F9" w:rsidRDefault="00E87906" w:rsidP="001D4A6D">
      <w:pPr>
        <w:pStyle w:val="Heading1"/>
        <w:numPr>
          <w:ilvl w:val="0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20" w:name="_Toc230109341"/>
      <w:r w:rsidRPr="005510F9">
        <w:rPr>
          <w:rFonts w:ascii="新細明體" w:eastAsia="新細明體" w:hAnsi="新細明體" w:cstheme="majorHAnsi"/>
          <w:lang w:val="en-GB"/>
        </w:rPr>
        <w:lastRenderedPageBreak/>
        <w:t>端點與裝置安全</w:t>
      </w:r>
      <w:bookmarkEnd w:id="20"/>
    </w:p>
    <w:p w14:paraId="3F7A665A" w14:textId="646FA085" w:rsidR="0049355F" w:rsidRPr="005510F9" w:rsidRDefault="0049355F" w:rsidP="0049355F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t>學校應保護所有存取學校數據或系統的裝置，使其免受安全威脅及未經授權的存取。</w:t>
      </w:r>
    </w:p>
    <w:p w14:paraId="5FF40632" w14:textId="2133B7FD" w:rsidR="0049355F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21" w:name="_Toc230109342"/>
      <w:r w:rsidRPr="005510F9">
        <w:rPr>
          <w:rFonts w:ascii="新細明體" w:eastAsia="新細明體" w:hAnsi="新細明體" w:cstheme="majorHAnsi"/>
          <w:lang w:val="en-GB"/>
        </w:rPr>
        <w:t>學校自有裝置</w:t>
      </w:r>
      <w:bookmarkEnd w:id="21"/>
    </w:p>
    <w:p w14:paraId="523E85F9" w14:textId="592E4AAF" w:rsidR="0049355F" w:rsidRPr="0039748A" w:rsidRDefault="0049355F" w:rsidP="001D4A6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所有學校擁有的裝置（例如電腦、平板電腦、伺服器）都必須依照學校政策進行保護與管理。</w:t>
      </w:r>
    </w:p>
    <w:p w14:paraId="43A68BB5" w14:textId="77777777" w:rsidR="0049355F" w:rsidRPr="0039748A" w:rsidRDefault="0049355F" w:rsidP="001D4A6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裝置必須視情況使用最新的安全控制措施 [例如：防惡意軟件、防火牆、安全更新]。</w:t>
      </w:r>
    </w:p>
    <w:p w14:paraId="674A67F5" w14:textId="77777777" w:rsidR="0049355F" w:rsidRPr="0039748A" w:rsidRDefault="0049355F" w:rsidP="001D4A6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僅授權使用者方可存取學校所有之裝置；禁止共享帳號或密碼。</w:t>
      </w:r>
    </w:p>
    <w:p w14:paraId="2C830D9A" w14:textId="77777777" w:rsidR="0049355F" w:rsidRPr="0039748A" w:rsidRDefault="0049355F" w:rsidP="001D4A6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裝置必須配置為在一段時間未操作後自動鎖定 [例如 10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–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15 分鐘]。</w:t>
      </w:r>
    </w:p>
    <w:p w14:paraId="3AADA07E" w14:textId="77777777" w:rsidR="0049355F" w:rsidRPr="0039748A" w:rsidRDefault="0049355F" w:rsidP="001D4A6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必須定期安裝安全更新 [頻率，例如：自動更新或至少每月一次]。</w:t>
      </w:r>
    </w:p>
    <w:p w14:paraId="7242269B" w14:textId="1F0C9814" w:rsidR="0049355F" w:rsidRPr="0039748A" w:rsidRDefault="0049355F" w:rsidP="001D4A6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若裝置遺失、遭竊或安全受損，必須立即向 [職務，例如：IT 協調員/管理員] 通報。</w:t>
      </w:r>
    </w:p>
    <w:p w14:paraId="2C1A7E6D" w14:textId="316B12FE" w:rsidR="0049355F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22" w:name="_Toc230109343"/>
      <w:r w:rsidRPr="005510F9">
        <w:rPr>
          <w:rFonts w:ascii="新細明體" w:eastAsia="新細明體" w:hAnsi="新細明體" w:cstheme="majorHAnsi"/>
          <w:lang w:val="en-GB"/>
        </w:rPr>
        <w:t>自攜設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備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 xml:space="preserve"> (BYOD)</w:t>
      </w:r>
      <w:bookmarkEnd w:id="22"/>
    </w:p>
    <w:p w14:paraId="12A3FFEC" w14:textId="77777777" w:rsidR="0049355F" w:rsidRPr="0039748A" w:rsidRDefault="0049355F" w:rsidP="001D4A6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用於學校用途的個人裝置（例如筆記型電腦、平板電腦、智慧型手機）必須符合學校的安全要求。</w:t>
      </w:r>
    </w:p>
    <w:p w14:paraId="389DAA79" w14:textId="77777777" w:rsidR="0049355F" w:rsidRPr="0039748A" w:rsidRDefault="0049355F" w:rsidP="001D4A6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只有在實施了 [安全控制措施，例如：裝置密碼、最新的作業系統和安全軟體、註冊流動裝置管理] 的情況下，才允許透過個人裝置存取敏感的學校數據或系統。</w:t>
      </w:r>
    </w:p>
    <w:p w14:paraId="13A1A99B" w14:textId="77777777" w:rsidR="0049355F" w:rsidRPr="0039748A" w:rsidRDefault="0049355F" w:rsidP="001D4A6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學校保留限制或撤銷不符合規範之裝置存取權限的權利。</w:t>
      </w:r>
    </w:p>
    <w:p w14:paraId="3BF45F99" w14:textId="77777777" w:rsidR="0049355F" w:rsidRPr="0039748A" w:rsidRDefault="0049355F" w:rsidP="001D4A6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使用者須對其裝置的安全負責，並須立即向 [職位，例如 IT 協調員/管理員] 報告任何安全事件。</w:t>
      </w:r>
    </w:p>
    <w:p w14:paraId="1B3A1477" w14:textId="439B94AA" w:rsidR="0049355F" w:rsidRPr="0039748A" w:rsidRDefault="0049355F" w:rsidP="001D4A6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除非獲得特別授權，否則不得使用個人裝置儲存或處理機密學校數據。</w:t>
      </w:r>
    </w:p>
    <w:p w14:paraId="44541720" w14:textId="77777777" w:rsidR="0039748A" w:rsidRDefault="0039748A">
      <w:pPr>
        <w:rPr>
          <w:rFonts w:ascii="新細明體" w:eastAsia="新細明體" w:hAnsi="新細明體" w:cstheme="majorHAnsi"/>
          <w:lang w:val="en-GB" w:eastAsia="zh-TW"/>
        </w:rPr>
      </w:pPr>
    </w:p>
    <w:p w14:paraId="3BAB0EE6" w14:textId="1B69C916" w:rsidR="0049355F" w:rsidRPr="005510F9" w:rsidRDefault="0049355F">
      <w:pPr>
        <w:rPr>
          <w:rFonts w:ascii="新細明體" w:eastAsia="新細明體" w:hAnsi="新細明體" w:cstheme="majorHAnsi"/>
          <w:color w:val="0F4761" w:themeColor="accent1" w:themeShade="BF"/>
          <w:sz w:val="32"/>
          <w:szCs w:val="32"/>
          <w:lang w:val="en-GB" w:eastAsia="zh-TW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br w:type="page"/>
      </w:r>
    </w:p>
    <w:p w14:paraId="312278B3" w14:textId="271B6A37" w:rsidR="0049355F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23" w:name="_Toc230109344"/>
      <w:r w:rsidRPr="005510F9">
        <w:rPr>
          <w:rFonts w:ascii="新細明體" w:eastAsia="新細明體" w:hAnsi="新細明體" w:cstheme="majorHAnsi"/>
          <w:lang w:val="en-GB"/>
        </w:rPr>
        <w:lastRenderedPageBreak/>
        <w:t>流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動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裝置管理</w:t>
      </w:r>
      <w:bookmarkEnd w:id="23"/>
    </w:p>
    <w:p w14:paraId="32307CF8" w14:textId="5D917AD7" w:rsidR="0049355F" w:rsidRPr="0039748A" w:rsidRDefault="0049355F" w:rsidP="001D4A6D">
      <w:pPr>
        <w:pStyle w:val="ListParagraph"/>
        <w:numPr>
          <w:ilvl w:val="0"/>
          <w:numId w:val="16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學校應實施合理措施，以管理及保障存取學校系統或數據的行動裝置。</w:t>
      </w:r>
    </w:p>
    <w:p w14:paraId="0936F663" w14:textId="77777777" w:rsidR="0049355F" w:rsidRPr="0039748A" w:rsidRDefault="0049355F" w:rsidP="001D4A6D">
      <w:pPr>
        <w:pStyle w:val="ListParagraph"/>
        <w:numPr>
          <w:ilvl w:val="0"/>
          <w:numId w:val="16"/>
        </w:numPr>
        <w:jc w:val="both"/>
        <w:rPr>
          <w:rFonts w:ascii="新細明體" w:eastAsia="新細明體" w:hAnsi="新細明體" w:cstheme="majorHAnsi"/>
          <w:lang w:val="en-GB"/>
        </w:rPr>
      </w:pPr>
      <w:r w:rsidRPr="0039748A">
        <w:rPr>
          <w:rFonts w:ascii="新細明體" w:eastAsia="新細明體" w:hAnsi="新細明體" w:cstheme="majorHAnsi"/>
          <w:lang w:val="en-GB"/>
        </w:rPr>
        <w:t>在可能的情況下，</w:t>
      </w:r>
      <w:proofErr w:type="gramStart"/>
      <w:r w:rsidRPr="0039748A">
        <w:rPr>
          <w:rFonts w:ascii="新細明體" w:eastAsia="新細明體" w:hAnsi="新細明體" w:cstheme="majorHAnsi"/>
          <w:lang w:val="en-GB"/>
        </w:rPr>
        <w:t>學校可使用</w:t>
      </w:r>
      <w:proofErr w:type="gramEnd"/>
      <w:r w:rsidRPr="0039748A">
        <w:rPr>
          <w:rFonts w:ascii="新細明體" w:eastAsia="新細明體" w:hAnsi="新細明體" w:cstheme="majorHAnsi"/>
          <w:lang w:val="en-GB"/>
        </w:rPr>
        <w:t>流</w:t>
      </w:r>
      <w:proofErr w:type="gramStart"/>
      <w:r w:rsidRPr="0039748A">
        <w:rPr>
          <w:rFonts w:ascii="新細明體" w:eastAsia="新細明體" w:hAnsi="新細明體" w:cstheme="majorHAnsi"/>
          <w:lang w:val="en-GB"/>
        </w:rPr>
        <w:t>動</w:t>
      </w:r>
      <w:proofErr w:type="gramEnd"/>
      <w:r w:rsidRPr="0039748A">
        <w:rPr>
          <w:rFonts w:ascii="新細明體" w:eastAsia="新細明體" w:hAnsi="新細明體" w:cstheme="majorHAnsi"/>
          <w:lang w:val="en-GB"/>
        </w:rPr>
        <w:t xml:space="preserve">裝置管理 (MDM) 解決方案 [例如 Microsoft Intune、Apple School Manager] </w:t>
      </w:r>
      <w:proofErr w:type="gramStart"/>
      <w:r w:rsidRPr="0039748A">
        <w:rPr>
          <w:rFonts w:ascii="新細明體" w:eastAsia="新細明體" w:hAnsi="新細明體" w:cstheme="majorHAnsi"/>
          <w:lang w:val="en-GB"/>
        </w:rPr>
        <w:t>來執</w:t>
      </w:r>
      <w:proofErr w:type="gramEnd"/>
      <w:r w:rsidRPr="0039748A">
        <w:rPr>
          <w:rFonts w:ascii="新細明體" w:eastAsia="新細明體" w:hAnsi="新細明體" w:cstheme="majorHAnsi"/>
          <w:lang w:val="en-GB"/>
        </w:rPr>
        <w:t>行安全設定（例如螢幕鎖定、加密、遠端清除）。</w:t>
      </w:r>
    </w:p>
    <w:p w14:paraId="1C96E199" w14:textId="77777777" w:rsidR="0049355F" w:rsidRPr="0039748A" w:rsidRDefault="0049355F" w:rsidP="001D4A6D">
      <w:pPr>
        <w:pStyle w:val="ListParagraph"/>
        <w:numPr>
          <w:ilvl w:val="0"/>
          <w:numId w:val="16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若專用的 MDM 解決方案不可用，學校將制定替代程序，以確保對裝置套用必要的安全設定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例如：要求使用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強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密碼、啟用裝置加密，以及確保在裝置遺失或遭竊時能夠遠端清除資料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。</w:t>
      </w:r>
    </w:p>
    <w:p w14:paraId="635975CF" w14:textId="77777777" w:rsidR="0049355F" w:rsidRPr="0039748A" w:rsidRDefault="0049355F" w:rsidP="001D4A6D">
      <w:pPr>
        <w:pStyle w:val="ListParagraph"/>
        <w:numPr>
          <w:ilvl w:val="0"/>
          <w:numId w:val="16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存取學校系統或數據的裝置必須符合學校的安全要求，若不符合要求，其存取權限可能會受到限制或撤銷。</w:t>
      </w:r>
    </w:p>
    <w:p w14:paraId="095DDD29" w14:textId="7A096E1F" w:rsidR="0049355F" w:rsidRPr="0039748A" w:rsidRDefault="0049355F" w:rsidP="001D4A6D">
      <w:pPr>
        <w:pStyle w:val="ListParagraph"/>
        <w:numPr>
          <w:ilvl w:val="0"/>
          <w:numId w:val="16"/>
        </w:numPr>
        <w:jc w:val="both"/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安全控制措施與裝置合</w:t>
      </w:r>
      <w:proofErr w:type="gramStart"/>
      <w:r w:rsidRPr="0039748A">
        <w:rPr>
          <w:rFonts w:ascii="新細明體" w:eastAsia="新細明體" w:hAnsi="新細明體" w:cstheme="majorHAnsi"/>
          <w:lang w:val="en-GB" w:eastAsia="zh-TW"/>
        </w:rPr>
        <w:t>規</w:t>
      </w:r>
      <w:proofErr w:type="gramEnd"/>
      <w:r w:rsidRPr="0039748A">
        <w:rPr>
          <w:rFonts w:ascii="新細明體" w:eastAsia="新細明體" w:hAnsi="新細明體" w:cstheme="majorHAnsi"/>
          <w:lang w:val="en-GB" w:eastAsia="zh-TW"/>
        </w:rPr>
        <w:t>性將至少每 [頻率，例如每年、每半年] 進行一次審查。</w:t>
      </w:r>
    </w:p>
    <w:p w14:paraId="2E285D56" w14:textId="77777777" w:rsidR="0049355F" w:rsidRPr="0039748A" w:rsidRDefault="0049355F" w:rsidP="0049355F">
      <w:pPr>
        <w:pStyle w:val="ListParagraph"/>
        <w:jc w:val="both"/>
        <w:rPr>
          <w:rFonts w:ascii="新細明體" w:eastAsia="新細明體" w:hAnsi="新細明體" w:cstheme="majorHAnsi"/>
          <w:b/>
          <w:bCs/>
          <w:lang w:val="en-GB" w:eastAsia="zh-TW"/>
        </w:rPr>
      </w:pPr>
    </w:p>
    <w:p w14:paraId="66E74E8E" w14:textId="77777777" w:rsidR="0049355F" w:rsidRPr="0039748A" w:rsidRDefault="0049355F" w:rsidP="0049355F">
      <w:pPr>
        <w:jc w:val="both"/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39748A">
        <w:rPr>
          <w:rFonts w:ascii="新細明體" w:eastAsia="新細明體" w:hAnsi="新細明體" w:cstheme="majorHAnsi"/>
          <w:b/>
          <w:bCs/>
          <w:lang w:val="en-GB" w:eastAsia="zh-TW"/>
        </w:rPr>
        <w:br w:type="page"/>
      </w:r>
    </w:p>
    <w:p w14:paraId="56D763AD" w14:textId="2BE7FCCA" w:rsidR="0049355F" w:rsidRPr="005510F9" w:rsidRDefault="00E87906" w:rsidP="001D4A6D">
      <w:pPr>
        <w:pStyle w:val="Heading1"/>
        <w:numPr>
          <w:ilvl w:val="0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24" w:name="_Toc230109345"/>
      <w:proofErr w:type="gramStart"/>
      <w:r w:rsidRPr="005510F9">
        <w:rPr>
          <w:rFonts w:ascii="新細明體" w:eastAsia="新細明體" w:hAnsi="新細明體" w:cstheme="majorHAnsi"/>
          <w:lang w:val="en-GB"/>
        </w:rPr>
        <w:lastRenderedPageBreak/>
        <w:t>數據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保護</w:t>
      </w:r>
      <w:bookmarkEnd w:id="24"/>
    </w:p>
    <w:p w14:paraId="0AAE7806" w14:textId="77777777" w:rsidR="0049355F" w:rsidRPr="0039748A" w:rsidRDefault="0049355F" w:rsidP="0049355F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39748A">
        <w:rPr>
          <w:rFonts w:ascii="新細明體" w:eastAsia="新細明體" w:hAnsi="新細明體" w:cstheme="majorHAnsi"/>
          <w:lang w:val="en-GB" w:eastAsia="zh-TW"/>
        </w:rPr>
        <w:t>學校應依照法律及法規要求，保護所有個人、機密性及敏感數據，防止其遺失、遭未經授權存取或遭濫用。</w:t>
      </w:r>
    </w:p>
    <w:p w14:paraId="27A21CA7" w14:textId="3A0BDAF3" w:rsidR="0049355F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25" w:name="_Toc230109346"/>
      <w:proofErr w:type="gramStart"/>
      <w:r w:rsidRPr="005510F9">
        <w:rPr>
          <w:rFonts w:ascii="新細明體" w:eastAsia="新細明體" w:hAnsi="新細明體" w:cstheme="majorHAnsi"/>
          <w:lang w:val="en-GB"/>
        </w:rPr>
        <w:t>數據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加密</w:t>
      </w:r>
      <w:bookmarkEnd w:id="25"/>
    </w:p>
    <w:p w14:paraId="77284372" w14:textId="77777777" w:rsidR="0049355F" w:rsidRPr="005510F9" w:rsidRDefault="0049355F" w:rsidP="001D4A6D">
      <w:pPr>
        <w:pStyle w:val="ListParagraph"/>
        <w:numPr>
          <w:ilvl w:val="0"/>
          <w:numId w:val="17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t>儲存於學校系統及裝置上的資料（「靜態資料」）以及透過網路傳輸的資料（「傳輸中資料」），應在可行情況下使用適當的加密方法進行保護 [例如：全磁碟加密、加密檔案共享、電子郵件及網路流量的 SSL/TLS]。</w:t>
      </w:r>
    </w:p>
    <w:p w14:paraId="5EB0511E" w14:textId="77777777" w:rsidR="0049355F" w:rsidRPr="005510F9" w:rsidRDefault="0049355F" w:rsidP="001D4A6D">
      <w:pPr>
        <w:pStyle w:val="ListParagraph"/>
        <w:numPr>
          <w:ilvl w:val="0"/>
          <w:numId w:val="17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t>若加密在技術上或財務上不可行，則必須實施替代性的風險降低措施 [例如：限制實體存取、將數據儲存於安全地點、提供員工關於安全處理的培訓]。</w:t>
      </w:r>
    </w:p>
    <w:p w14:paraId="2D24CA89" w14:textId="77777777" w:rsidR="0049355F" w:rsidRPr="005510F9" w:rsidRDefault="0049355F" w:rsidP="001D4A6D">
      <w:pPr>
        <w:pStyle w:val="ListParagraph"/>
        <w:numPr>
          <w:ilvl w:val="0"/>
          <w:numId w:val="17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t>敏感數據不得儲存於無法支援加密的裝置或媒體上，除非 [例外程序，例如經 IT 協調員/校長批准，並已實施緩解措施]。</w:t>
      </w:r>
    </w:p>
    <w:p w14:paraId="01EE647C" w14:textId="777AAD0D" w:rsidR="0049355F" w:rsidRPr="005510F9" w:rsidRDefault="0049355F" w:rsidP="001D4A6D">
      <w:pPr>
        <w:pStyle w:val="ListParagraph"/>
        <w:numPr>
          <w:ilvl w:val="0"/>
          <w:numId w:val="17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t>加密金</w:t>
      </w:r>
      <w:proofErr w:type="gramStart"/>
      <w:r w:rsidRPr="005510F9">
        <w:rPr>
          <w:rFonts w:ascii="新細明體" w:eastAsia="新細明體" w:hAnsi="新細明體" w:cstheme="majorHAnsi"/>
          <w:lang w:val="en-GB" w:eastAsia="zh-TW"/>
        </w:rPr>
        <w:t>鑰</w:t>
      </w:r>
      <w:proofErr w:type="gramEnd"/>
      <w:r w:rsidRPr="005510F9">
        <w:rPr>
          <w:rFonts w:ascii="新細明體" w:eastAsia="新細明體" w:hAnsi="新細明體" w:cstheme="majorHAnsi"/>
          <w:lang w:val="en-GB" w:eastAsia="zh-TW"/>
        </w:rPr>
        <w:t>必須受到安全管理，且僅限授權人員存取。</w:t>
      </w:r>
    </w:p>
    <w:p w14:paraId="1C3BCD59" w14:textId="77777777" w:rsidR="0049355F" w:rsidRPr="005510F9" w:rsidRDefault="0049355F" w:rsidP="0049355F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4CA750E9" w14:textId="4F5BFA7C" w:rsidR="0049355F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26" w:name="_Toc230109347"/>
      <w:proofErr w:type="gramStart"/>
      <w:r w:rsidRPr="005510F9">
        <w:rPr>
          <w:rFonts w:ascii="新細明體" w:eastAsia="新細明體" w:hAnsi="新細明體" w:cstheme="majorHAnsi"/>
          <w:lang w:val="en-GB"/>
        </w:rPr>
        <w:t>數據備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份與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復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原</w:t>
      </w:r>
      <w:bookmarkEnd w:id="26"/>
    </w:p>
    <w:p w14:paraId="56CC85E8" w14:textId="77777777" w:rsidR="0049355F" w:rsidRPr="005510F9" w:rsidRDefault="0049355F" w:rsidP="001D4A6D">
      <w:pPr>
        <w:pStyle w:val="ListParagraph"/>
        <w:numPr>
          <w:ilvl w:val="0"/>
          <w:numId w:val="18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>關鍵學校數據必須定期 [頻率，例如：每日、每週] 進行備份，並盡可能使用 [備份方法，例如：自動備份軟體、雲端備份服務]。</w:t>
      </w:r>
    </w:p>
    <w:p w14:paraId="7F39FEC7" w14:textId="77777777" w:rsidR="0049355F" w:rsidRPr="005510F9" w:rsidRDefault="0049355F" w:rsidP="001D4A6D">
      <w:pPr>
        <w:pStyle w:val="ListParagraph"/>
        <w:numPr>
          <w:ilvl w:val="0"/>
          <w:numId w:val="18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>如果無法使用自動化或雲端備份解決方案，則必須建立並遵循手動備份程序，並確保備份媒體的安全</w:t>
      </w:r>
      <w:proofErr w:type="gramStart"/>
      <w:r w:rsidRPr="005510F9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5510F9">
        <w:rPr>
          <w:rFonts w:ascii="新細明體" w:eastAsia="新細明體" w:hAnsi="新細明體" w:cstheme="majorHAnsi"/>
          <w:lang w:eastAsia="zh-TW"/>
        </w:rPr>
        <w:t>例如：上鎖儲存、存取控制</w:t>
      </w:r>
      <w:proofErr w:type="gramStart"/>
      <w:r w:rsidRPr="005510F9">
        <w:rPr>
          <w:rFonts w:ascii="新細明體" w:eastAsia="新細明體" w:hAnsi="新細明體" w:cstheme="majorHAnsi"/>
          <w:lang w:eastAsia="zh-TW"/>
        </w:rPr>
        <w:t>）</w:t>
      </w:r>
      <w:proofErr w:type="gramEnd"/>
      <w:r w:rsidRPr="005510F9">
        <w:rPr>
          <w:rFonts w:ascii="新細明體" w:eastAsia="新細明體" w:hAnsi="新細明體" w:cstheme="majorHAnsi"/>
          <w:lang w:eastAsia="zh-TW"/>
        </w:rPr>
        <w:t>。</w:t>
      </w:r>
    </w:p>
    <w:p w14:paraId="6EF00EE7" w14:textId="77777777" w:rsidR="0049355F" w:rsidRPr="005510F9" w:rsidRDefault="0049355F" w:rsidP="001D4A6D">
      <w:pPr>
        <w:pStyle w:val="ListParagraph"/>
        <w:numPr>
          <w:ilvl w:val="0"/>
          <w:numId w:val="18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>備份副本必須受到保護，防止未經授權的存取</w:t>
      </w:r>
      <w:proofErr w:type="gramStart"/>
      <w:r w:rsidRPr="005510F9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5510F9">
        <w:rPr>
          <w:rFonts w:ascii="新細明體" w:eastAsia="新細明體" w:hAnsi="新細明體" w:cstheme="majorHAnsi"/>
          <w:lang w:eastAsia="zh-TW"/>
        </w:rPr>
        <w:t>例如：加密、存放在校外或雲端，並限制存取權限</w:t>
      </w:r>
      <w:proofErr w:type="gramStart"/>
      <w:r w:rsidRPr="005510F9">
        <w:rPr>
          <w:rFonts w:ascii="新細明體" w:eastAsia="新細明體" w:hAnsi="新細明體" w:cstheme="majorHAnsi"/>
          <w:lang w:eastAsia="zh-TW"/>
        </w:rPr>
        <w:t>）</w:t>
      </w:r>
      <w:proofErr w:type="gramEnd"/>
      <w:r w:rsidRPr="005510F9">
        <w:rPr>
          <w:rFonts w:ascii="新細明體" w:eastAsia="新細明體" w:hAnsi="新細明體" w:cstheme="majorHAnsi"/>
          <w:lang w:eastAsia="zh-TW"/>
        </w:rPr>
        <w:t>。</w:t>
      </w:r>
    </w:p>
    <w:p w14:paraId="0A78A271" w14:textId="77777777" w:rsidR="0049355F" w:rsidRPr="005510F9" w:rsidRDefault="0049355F" w:rsidP="001D4A6D">
      <w:pPr>
        <w:pStyle w:val="ListParagraph"/>
        <w:numPr>
          <w:ilvl w:val="0"/>
          <w:numId w:val="18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>必須定期進行備份還原測試 [頻率，例如：每年、每半年]，以確保在發生數據遺失或系統故障時，能夠恢復數據。</w:t>
      </w:r>
    </w:p>
    <w:p w14:paraId="404EF240" w14:textId="50FC7987" w:rsidR="0049355F" w:rsidRPr="005510F9" w:rsidRDefault="0049355F" w:rsidP="001D4A6D">
      <w:pPr>
        <w:pStyle w:val="ListParagraph"/>
        <w:numPr>
          <w:ilvl w:val="0"/>
          <w:numId w:val="18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>必須定期檢視並視需要更新備份與還原程序。</w:t>
      </w:r>
    </w:p>
    <w:p w14:paraId="24BA723F" w14:textId="77777777" w:rsidR="0049355F" w:rsidRPr="005510F9" w:rsidRDefault="0049355F" w:rsidP="0049355F">
      <w:pPr>
        <w:pStyle w:val="ListParagraph"/>
        <w:jc w:val="both"/>
        <w:rPr>
          <w:rFonts w:ascii="新細明體" w:eastAsia="新細明體" w:hAnsi="新細明體" w:cstheme="majorHAnsi"/>
          <w:lang w:eastAsia="zh-TW"/>
        </w:rPr>
      </w:pPr>
    </w:p>
    <w:p w14:paraId="35010BE1" w14:textId="77777777" w:rsidR="0049355F" w:rsidRPr="005510F9" w:rsidRDefault="0049355F" w:rsidP="0049355F">
      <w:pPr>
        <w:jc w:val="both"/>
        <w:rPr>
          <w:rFonts w:ascii="新細明體" w:eastAsia="新細明體" w:hAnsi="新細明體" w:cstheme="majorHAnsi"/>
          <w:color w:val="0F4761" w:themeColor="accent1" w:themeShade="BF"/>
          <w:sz w:val="32"/>
          <w:szCs w:val="32"/>
          <w:lang w:val="en-GB" w:eastAsia="zh-TW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br w:type="page"/>
      </w:r>
    </w:p>
    <w:p w14:paraId="4F1EFB5F" w14:textId="2C066936" w:rsidR="00E87906" w:rsidRPr="005510F9" w:rsidRDefault="00E87906" w:rsidP="003F6DA9">
      <w:pPr>
        <w:pStyle w:val="Heading2"/>
        <w:numPr>
          <w:ilvl w:val="1"/>
          <w:numId w:val="47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27" w:name="_Toc230109348"/>
      <w:proofErr w:type="gramStart"/>
      <w:r w:rsidRPr="005510F9">
        <w:rPr>
          <w:rFonts w:ascii="新細明體" w:eastAsia="新細明體" w:hAnsi="新細明體" w:cstheme="majorHAnsi"/>
          <w:lang w:val="en-GB"/>
        </w:rPr>
        <w:lastRenderedPageBreak/>
        <w:t>數據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外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洩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防護 (DLP)</w:t>
      </w:r>
      <w:bookmarkEnd w:id="27"/>
    </w:p>
    <w:p w14:paraId="74B43B46" w14:textId="77777777" w:rsidR="0049355F" w:rsidRPr="00EC034C" w:rsidRDefault="0049355F" w:rsidP="001D4A6D">
      <w:pPr>
        <w:pStyle w:val="ListParagraph"/>
        <w:numPr>
          <w:ilvl w:val="0"/>
          <w:numId w:val="19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學校應實施相關措施，以降低敏感數據因意外或未經授權而遺失、洩露或共用的風險。</w:t>
      </w:r>
    </w:p>
    <w:p w14:paraId="4152E464" w14:textId="77777777" w:rsidR="0049355F" w:rsidRPr="00EC034C" w:rsidRDefault="0049355F" w:rsidP="001D4A6D">
      <w:pPr>
        <w:pStyle w:val="ListParagraph"/>
        <w:numPr>
          <w:ilvl w:val="0"/>
          <w:numId w:val="19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在可能的情況下，應使用技術控制措施 [例如：DLP 軟體、電子郵件過濾、存取限制] 來偵測並防止未經授權的數據傳輸。</w:t>
      </w:r>
    </w:p>
    <w:p w14:paraId="2410A2D4" w14:textId="77777777" w:rsidR="0049355F" w:rsidRPr="00EC034C" w:rsidRDefault="0049355F" w:rsidP="001D4A6D">
      <w:pPr>
        <w:pStyle w:val="ListParagraph"/>
        <w:numPr>
          <w:ilvl w:val="0"/>
          <w:numId w:val="19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如果技術性的 DLP 解決方案的可用性不足，學校將依靠意識宣導、教職員／學生培訓，以及關於適當數據處理與共用的明確政策。</w:t>
      </w:r>
    </w:p>
    <w:p w14:paraId="2D4351F8" w14:textId="77777777" w:rsidR="0049355F" w:rsidRPr="00EC034C" w:rsidRDefault="0049355F" w:rsidP="001D4A6D">
      <w:pPr>
        <w:pStyle w:val="ListParagraph"/>
        <w:numPr>
          <w:ilvl w:val="0"/>
          <w:numId w:val="19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教職員與學生必須了解其數據保護責任，包括不得透過不安全的管道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例如：個人電子郵件、未加密的 USB 隨身碟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傳送敏感資訊。</w:t>
      </w:r>
    </w:p>
    <w:p w14:paraId="4E043863" w14:textId="0AAC5E5B" w:rsidR="0049355F" w:rsidRPr="005510F9" w:rsidRDefault="0049355F" w:rsidP="001D4A6D">
      <w:pPr>
        <w:pStyle w:val="ListParagraph"/>
        <w:numPr>
          <w:ilvl w:val="0"/>
          <w:numId w:val="19"/>
        </w:numPr>
        <w:jc w:val="both"/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任何實際或疑似數據遺失事件，必須立即向 [職位，例如：數據保護官、IT 協調員] 報告。</w:t>
      </w:r>
      <w:r w:rsidRPr="005510F9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br w:type="page"/>
      </w:r>
    </w:p>
    <w:p w14:paraId="3B2721E6" w14:textId="37E1C5C7" w:rsidR="0049355F" w:rsidRPr="005510F9" w:rsidRDefault="00E87906" w:rsidP="001D4A6D">
      <w:pPr>
        <w:pStyle w:val="Heading1"/>
        <w:numPr>
          <w:ilvl w:val="0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28" w:name="_Toc230109349"/>
      <w:r w:rsidRPr="005510F9">
        <w:rPr>
          <w:rFonts w:ascii="新細明體" w:eastAsia="新細明體" w:hAnsi="新細明體" w:cstheme="majorHAnsi"/>
          <w:lang w:val="en-GB"/>
        </w:rPr>
        <w:lastRenderedPageBreak/>
        <w:t>供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應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商與第三方管理</w:t>
      </w:r>
      <w:bookmarkEnd w:id="28"/>
    </w:p>
    <w:p w14:paraId="0F4B2A8D" w14:textId="77777777" w:rsidR="0049355F" w:rsidRPr="00EC034C" w:rsidRDefault="0049355F" w:rsidP="0049355F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學校應確保可能接觸學校數據、系統或設施的供應商、承包商及第三方服務提供者，均符合適當的安全標準。</w:t>
      </w:r>
    </w:p>
    <w:p w14:paraId="3F979FAF" w14:textId="42984E8C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29" w:name="_Toc230109350"/>
      <w:r w:rsidRPr="005510F9">
        <w:rPr>
          <w:rFonts w:ascii="新細明體" w:eastAsia="新細明體" w:hAnsi="新細明體" w:cstheme="majorHAnsi"/>
          <w:lang w:val="en-GB"/>
        </w:rPr>
        <w:t>供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應商安全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要求</w:t>
      </w:r>
      <w:bookmarkEnd w:id="29"/>
    </w:p>
    <w:p w14:paraId="47AE7A7D" w14:textId="77777777" w:rsidR="0049355F" w:rsidRPr="00EC034C" w:rsidRDefault="0049355F" w:rsidP="001D4A6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向學校提供貨品或服務的供應商及第三方，必須遵守學校的資訊保安與數據保護要求。</w:t>
      </w:r>
    </w:p>
    <w:p w14:paraId="0B9DFA22" w14:textId="77777777" w:rsidR="0049355F" w:rsidRPr="00EC034C" w:rsidRDefault="0049355F" w:rsidP="001D4A6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對供應商的安全要求應與所涉及的數據、系統或服務的敏感程度相稱 [例如：雲端儲存服務供應商與清潔承包商]。</w:t>
      </w:r>
    </w:p>
    <w:p w14:paraId="4691B355" w14:textId="77777777" w:rsidR="0049355F" w:rsidRPr="00EC034C" w:rsidRDefault="0049355F" w:rsidP="001D4A6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在可行情況下，供應商必須證明已實施安全管控措施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例如：ISO 27001 認證、適當的存取控制、安全數據處理）。</w:t>
      </w:r>
    </w:p>
    <w:p w14:paraId="5E999A92" w14:textId="77777777" w:rsidR="0049355F" w:rsidRPr="00EC034C" w:rsidRDefault="0049355F" w:rsidP="001D4A6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若供應商因實際或預算限制而無法符合正式安全標準，學校必須評估風險並實施補償性控制措施 [例如：限制數據共用、限制存取權限、加強監控]。</w:t>
      </w:r>
    </w:p>
    <w:p w14:paraId="3FB97B72" w14:textId="45CBB2F2" w:rsidR="0049355F" w:rsidRPr="00EC034C" w:rsidRDefault="0049355F" w:rsidP="001D4A6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供應商安全管理的責任由 [職位，例如：數據保護官、資訊科技協調員、學校行政經理] 承擔。</w:t>
      </w:r>
    </w:p>
    <w:p w14:paraId="691E188D" w14:textId="77777777" w:rsidR="0049355F" w:rsidRPr="005510F9" w:rsidRDefault="0049355F" w:rsidP="0049355F">
      <w:pPr>
        <w:pStyle w:val="ListParagraph"/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36D5C9D4" w14:textId="7F60BD13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30" w:name="_Toc230109351"/>
      <w:r w:rsidRPr="005510F9">
        <w:rPr>
          <w:rFonts w:ascii="新細明體" w:eastAsia="新細明體" w:hAnsi="新細明體" w:cstheme="majorHAnsi"/>
          <w:lang w:val="en-GB"/>
        </w:rPr>
        <w:t>盡職調查與合約要求</w:t>
      </w:r>
      <w:bookmarkEnd w:id="30"/>
    </w:p>
    <w:p w14:paraId="10599F84" w14:textId="77777777" w:rsidR="0049355F" w:rsidRPr="00EC034C" w:rsidRDefault="0049355F" w:rsidP="001D4A6D">
      <w:pPr>
        <w:pStyle w:val="ListParagraph"/>
        <w:numPr>
          <w:ilvl w:val="0"/>
          <w:numId w:val="2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在與新供應商簽約或續約前，學校必須評估供應商保護學校數據與系統的能力 [例如：透過安全問卷、背景查核、公開認證]。</w:t>
      </w:r>
    </w:p>
    <w:p w14:paraId="59494ADE" w14:textId="77777777" w:rsidR="0049355F" w:rsidRPr="00EC034C" w:rsidRDefault="0049355F" w:rsidP="001D4A6D">
      <w:pPr>
        <w:pStyle w:val="ListParagraph"/>
        <w:numPr>
          <w:ilvl w:val="0"/>
          <w:numId w:val="2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與處理敏感數據或資訊系統的供應商簽訂的合約，應在可行情況下包含具體的數據保護及資訊保安條款 [例如：機密性、資料外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通知、稽核權、資料歸還或刪除]。</w:t>
      </w:r>
    </w:p>
    <w:p w14:paraId="6BC9FE2A" w14:textId="77777777" w:rsidR="0049355F" w:rsidRPr="00EC034C" w:rsidRDefault="0049355F" w:rsidP="001D4A6D">
      <w:pPr>
        <w:pStyle w:val="ListParagraph"/>
        <w:numPr>
          <w:ilvl w:val="0"/>
          <w:numId w:val="2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若無法納入詳細的安全條款（例如針對次要供應商），學校必須記錄相關風險並建立替代性保障措施 [例如：盡量減少數據共用、採用短期協議，或實施技術限制]。</w:t>
      </w:r>
    </w:p>
    <w:p w14:paraId="419AE835" w14:textId="28D10609" w:rsidR="0049355F" w:rsidRPr="00EC034C" w:rsidRDefault="0049355F" w:rsidP="001D4A6D">
      <w:pPr>
        <w:pStyle w:val="ListParagraph"/>
        <w:numPr>
          <w:ilvl w:val="0"/>
          <w:numId w:val="2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供應商必須立即向 [職位，例如：數據保護官、IT 協調員] 報告任何涉及學校數據的實際或疑似安全事件。</w:t>
      </w:r>
    </w:p>
    <w:p w14:paraId="02AC58A3" w14:textId="14C26543" w:rsidR="0049355F" w:rsidRPr="00EC034C" w:rsidRDefault="0049355F" w:rsidP="0049355F">
      <w:p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EC034C">
        <w:rPr>
          <w:rFonts w:ascii="新細明體" w:eastAsia="新細明體" w:hAnsi="新細明體" w:cstheme="majorHAnsi"/>
          <w:b/>
          <w:bCs/>
          <w:lang w:val="en-GB" w:eastAsia="zh-TW"/>
        </w:rPr>
        <w:br w:type="page"/>
      </w:r>
    </w:p>
    <w:p w14:paraId="42AC87E8" w14:textId="17D8228A" w:rsidR="00E87906" w:rsidRPr="005510F9" w:rsidRDefault="00E87906" w:rsidP="001D4A6D">
      <w:pPr>
        <w:pStyle w:val="Heading1"/>
        <w:numPr>
          <w:ilvl w:val="0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31" w:name="_Toc230109352"/>
      <w:r w:rsidRPr="005510F9">
        <w:rPr>
          <w:rFonts w:ascii="新細明體" w:eastAsia="新細明體" w:hAnsi="新細明體" w:cstheme="majorHAnsi"/>
          <w:lang w:val="en-GB"/>
        </w:rPr>
        <w:lastRenderedPageBreak/>
        <w:t>雲端服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務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安全</w:t>
      </w:r>
      <w:bookmarkEnd w:id="31"/>
    </w:p>
    <w:p w14:paraId="5D12436E" w14:textId="3FE6755C" w:rsidR="0049355F" w:rsidRPr="00EC034C" w:rsidRDefault="0049355F" w:rsidP="0049355F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學校應確保使用雲端服務儲存、處理或分享學校資料時，符合適當的安全與數據保護標準。</w:t>
      </w:r>
    </w:p>
    <w:p w14:paraId="6FE6AA77" w14:textId="6CDA4522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32" w:name="_Toc230109353"/>
      <w:r w:rsidRPr="005510F9">
        <w:rPr>
          <w:rFonts w:ascii="新細明體" w:eastAsia="新細明體" w:hAnsi="新細明體" w:cstheme="majorHAnsi"/>
          <w:lang w:val="en-GB"/>
        </w:rPr>
        <w:t>核准雲端服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務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清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單</w:t>
      </w:r>
      <w:bookmarkEnd w:id="32"/>
      <w:proofErr w:type="gramEnd"/>
    </w:p>
    <w:p w14:paraId="30B781C5" w14:textId="77777777" w:rsidR="0049355F" w:rsidRPr="00EC034C" w:rsidRDefault="0049355F" w:rsidP="001D4A6D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僅限經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 xml:space="preserve"> [職位，例如：資訊科技協調員、數據保護主任、校長] 核准之雲端服務，方可用於學校數據及運作。</w:t>
      </w:r>
    </w:p>
    <w:p w14:paraId="0AFA29FA" w14:textId="77777777" w:rsidR="0049355F" w:rsidRPr="00EC034C" w:rsidRDefault="0049355F" w:rsidP="001D4A6D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/>
        </w:rPr>
      </w:pPr>
      <w:r w:rsidRPr="00EC034C">
        <w:rPr>
          <w:rFonts w:ascii="新細明體" w:eastAsia="新細明體" w:hAnsi="新細明體" w:cstheme="majorHAnsi"/>
          <w:lang w:val="en-GB"/>
        </w:rPr>
        <w:t>學校</w:t>
      </w:r>
      <w:proofErr w:type="gramStart"/>
      <w:r w:rsidRPr="00EC034C">
        <w:rPr>
          <w:rFonts w:ascii="新細明體" w:eastAsia="新細明體" w:hAnsi="新細明體" w:cstheme="majorHAnsi"/>
          <w:lang w:val="en-GB"/>
        </w:rPr>
        <w:t>將</w:t>
      </w:r>
      <w:proofErr w:type="gramEnd"/>
      <w:r w:rsidRPr="00EC034C">
        <w:rPr>
          <w:rFonts w:ascii="新細明體" w:eastAsia="新細明體" w:hAnsi="新細明體" w:cstheme="majorHAnsi"/>
          <w:lang w:val="en-GB"/>
        </w:rPr>
        <w:t>維護一份最新的核准雲端服</w:t>
      </w:r>
      <w:proofErr w:type="gramStart"/>
      <w:r w:rsidRPr="00EC034C">
        <w:rPr>
          <w:rFonts w:ascii="新細明體" w:eastAsia="新細明體" w:hAnsi="新細明體" w:cstheme="majorHAnsi"/>
          <w:lang w:val="en-GB"/>
        </w:rPr>
        <w:t>務</w:t>
      </w:r>
      <w:proofErr w:type="gramEnd"/>
      <w:r w:rsidRPr="00EC034C">
        <w:rPr>
          <w:rFonts w:ascii="新細明體" w:eastAsia="新細明體" w:hAnsi="新細明體" w:cstheme="majorHAnsi"/>
          <w:lang w:val="en-GB"/>
        </w:rPr>
        <w:t>清</w:t>
      </w:r>
      <w:proofErr w:type="gramStart"/>
      <w:r w:rsidRPr="00EC034C">
        <w:rPr>
          <w:rFonts w:ascii="新細明體" w:eastAsia="新細明體" w:hAnsi="新細明體" w:cstheme="majorHAnsi"/>
          <w:lang w:val="en-GB"/>
        </w:rPr>
        <w:t>單</w:t>
      </w:r>
      <w:proofErr w:type="gramEnd"/>
      <w:r w:rsidRPr="00EC034C">
        <w:rPr>
          <w:rFonts w:ascii="新細明體" w:eastAsia="新細明體" w:hAnsi="新細明體" w:cstheme="majorHAnsi"/>
          <w:lang w:val="en-GB"/>
        </w:rPr>
        <w:t xml:space="preserve"> [例如：Google Workspace for Education、Microsoft 365、核准的學習平台]。</w:t>
      </w:r>
    </w:p>
    <w:p w14:paraId="3A291345" w14:textId="77777777" w:rsidR="0049355F" w:rsidRPr="00EC034C" w:rsidRDefault="0049355F" w:rsidP="001D4A6D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教職員與學生不得使用未經核准的雲端服務來儲存或進行數據共用。</w:t>
      </w:r>
    </w:p>
    <w:p w14:paraId="132705E0" w14:textId="7D0B7BD3" w:rsidR="0049355F" w:rsidRPr="00EC034C" w:rsidRDefault="0049355F" w:rsidP="001D4A6D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核准服務清單將至少每 [頻率，例如：每年、每半年] 進行一次審查與更新。</w:t>
      </w:r>
    </w:p>
    <w:p w14:paraId="7F26999A" w14:textId="5EBB300F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33" w:name="_Toc230109354"/>
      <w:r w:rsidRPr="005510F9">
        <w:rPr>
          <w:rFonts w:ascii="新細明體" w:eastAsia="新細明體" w:hAnsi="新細明體" w:cstheme="majorHAnsi"/>
          <w:lang w:val="en-GB"/>
        </w:rPr>
        <w:t>雲端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數據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保護</w:t>
      </w:r>
      <w:bookmarkEnd w:id="33"/>
    </w:p>
    <w:p w14:paraId="1BF9C538" w14:textId="77777777" w:rsidR="0049355F" w:rsidRPr="00EC034C" w:rsidRDefault="0049355F" w:rsidP="001D4A6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所有儲存於雲端的敏感或機密性學校資料，必須透過適當的安全措施加以保護 [例如：靜態與傳輸中的加密、嚴格的存取控制、資料分類]。</w:t>
      </w:r>
    </w:p>
    <w:p w14:paraId="580FC0F2" w14:textId="77777777" w:rsidR="0049355F" w:rsidRPr="00EC034C" w:rsidRDefault="0049355F" w:rsidP="001D4A6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在可用情況下，應啟用多重認證 (MFA) 來存取雲端服務。</w:t>
      </w:r>
    </w:p>
    <w:p w14:paraId="6F69E851" w14:textId="77777777" w:rsidR="0049355F" w:rsidRPr="00EC034C" w:rsidRDefault="0049355F" w:rsidP="001D4A6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若某項雲端服務無法提供足夠的數據保護功能，學校將評估風險，並採取以下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措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施之一：(a) 避免將敏感數據儲存於該服務中，或 (b) 採取替代性防護措施 [例如：限制可信賴使用者存取、將數據匿名化、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使用密碼保護的檔案]。</w:t>
      </w:r>
      <w:proofErr w:type="gramEnd"/>
    </w:p>
    <w:p w14:paraId="5AF70A9A" w14:textId="1DF93015" w:rsidR="0049355F" w:rsidRPr="00EC034C" w:rsidRDefault="0049355F" w:rsidP="001D4A6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管理雲端數據保安的責任由 [職位，例如：IT 協調員、數據保護官] 承擔。</w:t>
      </w:r>
    </w:p>
    <w:p w14:paraId="06DFAB40" w14:textId="00819C1D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34" w:name="_Toc230109355"/>
      <w:r w:rsidRPr="005510F9">
        <w:rPr>
          <w:rFonts w:ascii="新細明體" w:eastAsia="新細明體" w:hAnsi="新細明體" w:cstheme="majorHAnsi"/>
          <w:lang w:val="en-GB"/>
        </w:rPr>
        <w:t>雲端存取與監控</w:t>
      </w:r>
      <w:bookmarkEnd w:id="34"/>
    </w:p>
    <w:p w14:paraId="59373621" w14:textId="77777777" w:rsidR="0049355F" w:rsidRPr="00EC034C" w:rsidRDefault="0049355F" w:rsidP="001D4A6D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雲端服務的存取權限必須限制在授權使用者及角色 [例如：教職員、學生、經核准的承包商] 範圍內，並定期進行審查 [頻率，例如：每年、每半年]。</w:t>
      </w:r>
    </w:p>
    <w:p w14:paraId="362463D5" w14:textId="77777777" w:rsidR="0049355F" w:rsidRPr="00EC034C" w:rsidRDefault="0049355F" w:rsidP="001D4A6D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在可行情況下，應監控雲端服務的使用狀況，以防範未經授權的活動 [例如：可疑登入、數據下載、在校園網域外分享]。</w:t>
      </w:r>
    </w:p>
    <w:p w14:paraId="2D16C609" w14:textId="77777777" w:rsidR="0049355F" w:rsidRPr="00EC034C" w:rsidRDefault="0049355F" w:rsidP="001D4A6D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若技術監控的可用性低，學校將實施替代措施 [例如：使用者意識培訓、定期手動審查帳戶活動、建立明確的事件通報管道]。</w:t>
      </w:r>
    </w:p>
    <w:p w14:paraId="11A7B938" w14:textId="5DB81113" w:rsidR="0049355F" w:rsidRPr="00EC034C" w:rsidRDefault="0049355F" w:rsidP="001D4A6D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任何涉及雲端服務的疑似或實際安全事件，必須立即向 [職位，例如：IT 協調員、數據保護官] 報告。</w:t>
      </w:r>
    </w:p>
    <w:p w14:paraId="4DB964EE" w14:textId="01943D8E" w:rsidR="00E87906" w:rsidRPr="005510F9" w:rsidRDefault="0049355F" w:rsidP="001D4A6D">
      <w:pPr>
        <w:pStyle w:val="Heading1"/>
        <w:numPr>
          <w:ilvl w:val="0"/>
          <w:numId w:val="47"/>
        </w:numPr>
        <w:rPr>
          <w:rFonts w:ascii="新細明體" w:eastAsia="新細明體" w:hAnsi="新細明體" w:cstheme="majorHAnsi"/>
          <w:lang w:val="en-GB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br w:type="page"/>
      </w:r>
      <w:bookmarkStart w:id="35" w:name="_Toc230109356"/>
      <w:r w:rsidR="00E87906" w:rsidRPr="005510F9">
        <w:rPr>
          <w:rFonts w:ascii="新細明體" w:eastAsia="新細明體" w:hAnsi="新細明體" w:cstheme="majorHAnsi"/>
          <w:lang w:val="en-GB"/>
        </w:rPr>
        <w:lastRenderedPageBreak/>
        <w:t>生成式人工智慧的使用</w:t>
      </w:r>
      <w:bookmarkEnd w:id="35"/>
    </w:p>
    <w:p w14:paraId="170F3EEC" w14:textId="2DAABFF9" w:rsidR="0049355F" w:rsidRPr="00EC034C" w:rsidRDefault="0049355F" w:rsidP="0049355F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學校應確保生成式 AI 工具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例如：聊天機械人、文字／圖像生成器、自動批改系統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的使用，在支援教學與學習的同時，亦能保障隱私、數據保安及符合倫理規範。</w:t>
      </w:r>
    </w:p>
    <w:p w14:paraId="5C61DE85" w14:textId="4467EE54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36" w:name="_Toc230109357"/>
      <w:r w:rsidRPr="005510F9">
        <w:rPr>
          <w:rFonts w:ascii="新細明體" w:eastAsia="新細明體" w:hAnsi="新細明體" w:cstheme="majorHAnsi"/>
          <w:lang w:val="en-GB"/>
        </w:rPr>
        <w:t>經核准的人工智慧工具</w:t>
      </w:r>
      <w:bookmarkEnd w:id="36"/>
    </w:p>
    <w:p w14:paraId="3F6B9088" w14:textId="77777777" w:rsidR="0049355F" w:rsidRPr="00EC034C" w:rsidRDefault="0049355F" w:rsidP="001D4A6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僅限經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 xml:space="preserve"> [職位，例如：IT 協調員、數據保護官、校長、AI 委員會] 核准的生成式 AI 工具，方可用於與學校相關的活動。</w:t>
      </w:r>
    </w:p>
    <w:p w14:paraId="1C948494" w14:textId="77777777" w:rsidR="0049355F" w:rsidRPr="00EC034C" w:rsidRDefault="0049355F" w:rsidP="001D4A6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/>
        </w:rPr>
      </w:pPr>
      <w:r w:rsidRPr="00EC034C">
        <w:rPr>
          <w:rFonts w:ascii="新細明體" w:eastAsia="新細明體" w:hAnsi="新細明體" w:cstheme="majorHAnsi"/>
          <w:lang w:val="en-GB"/>
        </w:rPr>
        <w:t>學校</w:t>
      </w:r>
      <w:proofErr w:type="gramStart"/>
      <w:r w:rsidRPr="00EC034C">
        <w:rPr>
          <w:rFonts w:ascii="新細明體" w:eastAsia="新細明體" w:hAnsi="新細明體" w:cstheme="majorHAnsi"/>
          <w:lang w:val="en-GB"/>
        </w:rPr>
        <w:t>將</w:t>
      </w:r>
      <w:proofErr w:type="gramEnd"/>
      <w:r w:rsidRPr="00EC034C">
        <w:rPr>
          <w:rFonts w:ascii="新細明體" w:eastAsia="新細明體" w:hAnsi="新細明體" w:cstheme="majorHAnsi"/>
          <w:lang w:val="en-GB"/>
        </w:rPr>
        <w:t>維護一份獲准使用的人工智慧工具清</w:t>
      </w:r>
      <w:proofErr w:type="gramStart"/>
      <w:r w:rsidRPr="00EC034C">
        <w:rPr>
          <w:rFonts w:ascii="新細明體" w:eastAsia="新細明體" w:hAnsi="新細明體" w:cstheme="majorHAnsi"/>
          <w:lang w:val="en-GB"/>
        </w:rPr>
        <w:t>單</w:t>
      </w:r>
      <w:proofErr w:type="gramEnd"/>
      <w:r w:rsidRPr="00EC034C">
        <w:rPr>
          <w:rFonts w:ascii="新細明體" w:eastAsia="新細明體" w:hAnsi="新細明體" w:cstheme="majorHAnsi"/>
          <w:lang w:val="en-GB"/>
        </w:rPr>
        <w:t xml:space="preserve"> [例如：Microsoft Copilot、Google Gemini、OpenAI ChatGPT、經核准的教育平台]。</w:t>
      </w:r>
    </w:p>
    <w:p w14:paraId="08AEED12" w14:textId="77777777" w:rsidR="0049355F" w:rsidRPr="00EC034C" w:rsidRDefault="0049355F" w:rsidP="001D4A6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教職員與學生不得使用未經核准的人工智慧工具來處理、儲存或生成學校數據。</w:t>
      </w:r>
    </w:p>
    <w:p w14:paraId="59305353" w14:textId="39C99412" w:rsidR="0049355F" w:rsidRPr="00EC034C" w:rsidRDefault="0049355F" w:rsidP="001D4A6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核准的人工智慧工具清單將至少每 [頻率，例如：每年、每半年] 進行一次審查與更新。</w:t>
      </w:r>
    </w:p>
    <w:p w14:paraId="31A268E9" w14:textId="04CAEF6A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37" w:name="_Toc230109358"/>
      <w:r w:rsidRPr="005510F9">
        <w:rPr>
          <w:rFonts w:ascii="新細明體" w:eastAsia="新細明體" w:hAnsi="新細明體" w:cstheme="majorHAnsi"/>
          <w:lang w:val="en-GB"/>
        </w:rPr>
        <w:t>AI 使用中的數據保護</w:t>
      </w:r>
      <w:bookmarkEnd w:id="37"/>
    </w:p>
    <w:p w14:paraId="05C2818B" w14:textId="77777777" w:rsidR="0049355F" w:rsidRPr="00EC034C" w:rsidRDefault="0049355F" w:rsidP="001D4A6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除非該工具已正式獲准用於此類用途，且供應商能證明具備充分的數據保護措施 [例如：隱私權政策、合約條款、可信的聲譽]，否則不得將敏感或個人的學校資料輸入生成式 AI 工具。</w:t>
      </w:r>
    </w:p>
    <w:p w14:paraId="4AD8DCEF" w14:textId="524A4193" w:rsidR="0049355F" w:rsidRPr="00EC034C" w:rsidRDefault="0049355F" w:rsidP="001D4A6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教職員與學生在使用 AI 工具時，有責任進行數據保護。</w:t>
      </w:r>
    </w:p>
    <w:p w14:paraId="0B3F1AC9" w14:textId="77777777" w:rsidR="0049355F" w:rsidRPr="005510F9" w:rsidRDefault="0049355F" w:rsidP="0049355F">
      <w:pPr>
        <w:pStyle w:val="ListParagraph"/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75B231C1" w14:textId="77777777" w:rsidR="0049355F" w:rsidRPr="005510F9" w:rsidRDefault="0049355F">
      <w:pPr>
        <w:rPr>
          <w:rFonts w:ascii="新細明體" w:eastAsia="新細明體" w:hAnsi="新細明體" w:cstheme="majorHAnsi"/>
          <w:color w:val="0F4761" w:themeColor="accent1" w:themeShade="BF"/>
          <w:sz w:val="32"/>
          <w:szCs w:val="32"/>
          <w:lang w:val="en-GB" w:eastAsia="zh-TW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br w:type="page"/>
      </w:r>
    </w:p>
    <w:p w14:paraId="3E9F8F42" w14:textId="2F911165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38" w:name="_Toc230109359"/>
      <w:r w:rsidRPr="005510F9">
        <w:rPr>
          <w:rFonts w:ascii="新細明體" w:eastAsia="新細明體" w:hAnsi="新細明體" w:cstheme="majorHAnsi"/>
          <w:lang w:val="en-GB"/>
        </w:rPr>
        <w:lastRenderedPageBreak/>
        <w:t>監控與管控</w:t>
      </w:r>
      <w:bookmarkEnd w:id="38"/>
    </w:p>
    <w:p w14:paraId="685507AF" w14:textId="043AFF59" w:rsidR="0049355F" w:rsidRPr="00EC034C" w:rsidRDefault="0049355F" w:rsidP="001D4A6D">
      <w:pPr>
        <w:pStyle w:val="ListParagraph"/>
        <w:numPr>
          <w:ilvl w:val="0"/>
          <w:numId w:val="28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必須顯示生成式 AI 工具的使用情況，以確保符合學校政策，並防止不當或未經授權的使用。</w:t>
      </w:r>
    </w:p>
    <w:p w14:paraId="2114B7F7" w14:textId="77777777" w:rsidR="0049355F" w:rsidRPr="00EC034C" w:rsidRDefault="0049355F" w:rsidP="001D4A6D">
      <w:pPr>
        <w:pStyle w:val="ListParagraph"/>
        <w:numPr>
          <w:ilvl w:val="0"/>
          <w:numId w:val="27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在可行情況下，應實施技術管控措施 [例如：使用記錄、存取限制、內容過濾] 以監控及管控 AI 的使用。</w:t>
      </w:r>
    </w:p>
    <w:p w14:paraId="32E24E15" w14:textId="77777777" w:rsidR="0049355F" w:rsidRPr="00EC034C" w:rsidRDefault="0049355F" w:rsidP="001D4A6D">
      <w:pPr>
        <w:pStyle w:val="ListParagraph"/>
        <w:numPr>
          <w:ilvl w:val="0"/>
          <w:numId w:val="27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若技術監控的可用性低，學校將採取替代措施 [例如：使用者意識培訓、定期人工檢查、明確的濫用通報程序]。</w:t>
      </w:r>
    </w:p>
    <w:p w14:paraId="51BE7032" w14:textId="2EDA3CD1" w:rsidR="0049355F" w:rsidRPr="00EC034C" w:rsidRDefault="0049355F" w:rsidP="001D4A6D">
      <w:pPr>
        <w:pStyle w:val="ListParagraph"/>
        <w:numPr>
          <w:ilvl w:val="0"/>
          <w:numId w:val="27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任何實際或疑似濫用 AI 工具，或涉及 AI 的數據外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事件，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均須立即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向 [職位，例如：IT 協調員、數據保護官] 通報。</w:t>
      </w:r>
    </w:p>
    <w:p w14:paraId="51281B25" w14:textId="47221DD6" w:rsidR="0049355F" w:rsidRPr="005510F9" w:rsidRDefault="0049355F">
      <w:pPr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</w:pPr>
      <w:r w:rsidRPr="005510F9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br w:type="page"/>
      </w:r>
    </w:p>
    <w:p w14:paraId="0A479DF0" w14:textId="29AF4979" w:rsidR="00E87906" w:rsidRPr="005510F9" w:rsidRDefault="00E87906" w:rsidP="001D4A6D">
      <w:pPr>
        <w:pStyle w:val="Heading1"/>
        <w:numPr>
          <w:ilvl w:val="0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39" w:name="_Toc230109360"/>
      <w:r w:rsidRPr="005510F9">
        <w:rPr>
          <w:rFonts w:ascii="新細明體" w:eastAsia="新細明體" w:hAnsi="新細明體" w:cstheme="majorHAnsi"/>
          <w:lang w:val="en-GB"/>
        </w:rPr>
        <w:lastRenderedPageBreak/>
        <w:t>使用者意識與培訓</w:t>
      </w:r>
      <w:bookmarkEnd w:id="39"/>
    </w:p>
    <w:p w14:paraId="6BEBB3F5" w14:textId="78C6AEB2" w:rsidR="0049355F" w:rsidRPr="00EC034C" w:rsidRDefault="0049355F" w:rsidP="0049355F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學校應確保所有教職員、學生及相關利害關係人皆知悉其在資訊保安方面的責任，並了解如何安全且適當使用學校系統與數據。</w:t>
      </w:r>
    </w:p>
    <w:p w14:paraId="72A88ECA" w14:textId="1D0D06DE" w:rsidR="0049355F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40" w:name="_Toc230109361"/>
      <w:r w:rsidRPr="005510F9">
        <w:rPr>
          <w:rFonts w:ascii="新細明體" w:eastAsia="新細明體" w:hAnsi="新細明體" w:cstheme="majorHAnsi"/>
          <w:lang w:val="en-GB"/>
        </w:rPr>
        <w:t>資安意識計畫</w:t>
      </w:r>
      <w:bookmarkEnd w:id="40"/>
    </w:p>
    <w:p w14:paraId="667647A9" w14:textId="77777777" w:rsidR="0049355F" w:rsidRPr="00EC034C" w:rsidRDefault="0049355F" w:rsidP="001D4A6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學校將針對所有使用者 [例如：教職員、學生、承包商]，以符合可用資源的適當形式 [例如：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線上培訓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、工作坊、印刷指南、簡報]，定期提供資訊保安意識教育。</w:t>
      </w:r>
    </w:p>
    <w:p w14:paraId="62A7FB74" w14:textId="77777777" w:rsidR="0049355F" w:rsidRPr="00EC034C" w:rsidRDefault="0049355F" w:rsidP="001D4A6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意識提升計畫將涵蓋關鍵主題，例如數據保護、密碼安全、網路釣魚、安全使用互聯網，以及事件通報。</w:t>
      </w:r>
    </w:p>
    <w:p w14:paraId="616681E8" w14:textId="77777777" w:rsidR="0049355F" w:rsidRPr="00EC034C" w:rsidRDefault="0049355F" w:rsidP="001D4A6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若無法進行正式或自動化培訓，學校將採用替代方法 [例如：海報、教職員會議、通訊、課堂討論]。</w:t>
      </w:r>
    </w:p>
    <w:p w14:paraId="34928948" w14:textId="77777777" w:rsidR="0049355F" w:rsidRPr="00EC034C" w:rsidRDefault="0049355F" w:rsidP="001D4A6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資訊安全意識相關材料及課程將至少每 [頻率，例如：每年、每半年] 進行一次檢討與更新。</w:t>
      </w:r>
    </w:p>
    <w:p w14:paraId="22C8E1E5" w14:textId="0D4E98D0" w:rsidR="0049355F" w:rsidRPr="00EC034C" w:rsidRDefault="0049355F" w:rsidP="001D4A6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安全意識協調的責任由 [職位，例如：IT 協調員、數據保護官、校長] 負責。</w:t>
      </w:r>
    </w:p>
    <w:p w14:paraId="49477186" w14:textId="5A7AD241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41" w:name="_Toc230109362"/>
      <w:r w:rsidRPr="005510F9">
        <w:rPr>
          <w:rFonts w:ascii="新細明體" w:eastAsia="新細明體" w:hAnsi="新細明體" w:cstheme="majorHAnsi"/>
          <w:lang w:val="en-GB"/>
        </w:rPr>
        <w:t>可接受使用政策</w:t>
      </w:r>
      <w:bookmarkEnd w:id="41"/>
    </w:p>
    <w:p w14:paraId="0A7B8FF6" w14:textId="77777777" w:rsidR="0049355F" w:rsidRPr="00EC034C" w:rsidRDefault="0049355F" w:rsidP="001D4A6D">
      <w:pPr>
        <w:pStyle w:val="ListParagraph"/>
        <w:numPr>
          <w:ilvl w:val="0"/>
          <w:numId w:val="3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所有使用者必須遵守學校的《可接受使用政策》（AUP），該政策規定了使用學校設備、網路及數據時應遵守的行為規範與禁止事項。</w:t>
      </w:r>
    </w:p>
    <w:p w14:paraId="414E7E4C" w14:textId="77777777" w:rsidR="0049355F" w:rsidRPr="00EC034C" w:rsidRDefault="0049355F" w:rsidP="001D4A6D">
      <w:pPr>
        <w:pStyle w:val="ListParagraph"/>
        <w:numPr>
          <w:ilvl w:val="0"/>
          <w:numId w:val="3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《可接受使用政策》將傳達給所有使用者 [例如：在入學時、新員工入職培訓時、定期提醒]，並可能要求使用者確認已理解並同意 [例如：透過簽署表格、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線上確認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]。</w:t>
      </w:r>
    </w:p>
    <w:p w14:paraId="7B5010B5" w14:textId="77777777" w:rsidR="0049355F" w:rsidRPr="00EC034C" w:rsidRDefault="0049355F" w:rsidP="001D4A6D">
      <w:pPr>
        <w:pStyle w:val="ListParagraph"/>
        <w:numPr>
          <w:ilvl w:val="0"/>
          <w:numId w:val="3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若無法取得正式確認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例如：針對年幼學生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，學校將確保透過其他方式傳達相關要求 [例如：課堂討論、教師提醒]。</w:t>
      </w:r>
    </w:p>
    <w:p w14:paraId="4C668F2A" w14:textId="1785D358" w:rsidR="0049355F" w:rsidRPr="005510F9" w:rsidRDefault="0049355F" w:rsidP="001D4A6D">
      <w:pPr>
        <w:pStyle w:val="ListParagraph"/>
        <w:numPr>
          <w:ilvl w:val="0"/>
          <w:numId w:val="30"/>
        </w:numPr>
        <w:jc w:val="both"/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違反《可接受使用政策》之行為，將依照學校紀律程序處理。</w:t>
      </w:r>
      <w:r w:rsidRPr="005510F9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br w:type="page"/>
      </w:r>
    </w:p>
    <w:p w14:paraId="44D70FE0" w14:textId="336C640D" w:rsidR="006A6E64" w:rsidRPr="005510F9" w:rsidRDefault="006A6E64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42" w:name="_Toc230109363"/>
      <w:r w:rsidRPr="005510F9">
        <w:rPr>
          <w:rFonts w:ascii="新細明體" w:eastAsia="新細明體" w:hAnsi="新細明體" w:cstheme="majorHAnsi"/>
          <w:lang w:val="en-GB"/>
        </w:rPr>
        <w:lastRenderedPageBreak/>
        <w:t>外部培訓管道</w:t>
      </w:r>
      <w:bookmarkEnd w:id="42"/>
    </w:p>
    <w:p w14:paraId="5C137096" w14:textId="77777777" w:rsidR="006A6E64" w:rsidRPr="00EC034C" w:rsidRDefault="006A6E64" w:rsidP="006A6E64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學校應考慮利用外部管道與資源，以提升教職員、學生及利害關係人的資訊保安意識。</w:t>
      </w:r>
    </w:p>
    <w:p w14:paraId="70D31F4E" w14:textId="77777777" w:rsidR="006A6E64" w:rsidRPr="00EC034C" w:rsidRDefault="006A6E64" w:rsidP="001D4A6D">
      <w:pPr>
        <w:pStyle w:val="ListParagraph"/>
        <w:numPr>
          <w:ilvl w:val="0"/>
          <w:numId w:val="3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b/>
          <w:bCs/>
          <w:lang w:val="en-GB" w:eastAsia="zh-TW"/>
        </w:rPr>
        <w:t>政府及公共部門的倡議</w:t>
      </w:r>
      <w:r w:rsidRPr="00EC034C">
        <w:rPr>
          <w:rFonts w:ascii="新細明體" w:eastAsia="新細明體" w:hAnsi="新細明體" w:cstheme="majorHAnsi"/>
          <w:lang w:val="en-GB" w:eastAsia="zh-TW"/>
        </w:rPr>
        <w:t>：</w:t>
      </w:r>
    </w:p>
    <w:p w14:paraId="2D259D67" w14:textId="750B76F8" w:rsidR="006A6E64" w:rsidRPr="00EC034C" w:rsidRDefault="1FF44D5B" w:rsidP="2EA0697D">
      <w:pPr>
        <w:pStyle w:val="ListParagraph"/>
        <w:numPr>
          <w:ilvl w:val="1"/>
          <w:numId w:val="31"/>
        </w:numPr>
        <w:jc w:val="both"/>
        <w:rPr>
          <w:rFonts w:ascii="新細明體" w:eastAsia="新細明體" w:hAnsi="新細明體" w:cstheme="majorBidi"/>
          <w:lang w:val="en-GB" w:eastAsia="zh-TW"/>
        </w:rPr>
      </w:pPr>
      <w:r w:rsidRPr="00EC034C">
        <w:rPr>
          <w:rFonts w:ascii="新細明體" w:eastAsia="新細明體" w:hAnsi="新細明體" w:cstheme="majorBidi"/>
          <w:b/>
          <w:bCs/>
          <w:lang w:val="en-GB" w:eastAsia="zh-TW"/>
        </w:rPr>
        <w:t>數碼政策辦公室（DPO）</w:t>
      </w:r>
      <w:r w:rsidR="006A6E64" w:rsidRPr="00EC034C">
        <w:rPr>
          <w:rFonts w:ascii="新細明體" w:eastAsia="新細明體" w:hAnsi="新細明體" w:cstheme="majorBidi"/>
          <w:b/>
          <w:bCs/>
          <w:lang w:val="en-GB" w:eastAsia="zh-TW"/>
        </w:rPr>
        <w:t>：</w:t>
      </w:r>
      <w:r w:rsidR="006A6E64" w:rsidRPr="00EC034C">
        <w:rPr>
          <w:rFonts w:ascii="新細明體" w:eastAsia="新細明體" w:hAnsi="新細明體" w:cstheme="majorBidi"/>
          <w:lang w:val="en-GB" w:eastAsia="zh-TW"/>
        </w:rPr>
        <w:t>在「智慧城市藍圖」及網絡安全運動下提供資源與計劃</w:t>
      </w:r>
      <w:proofErr w:type="gramStart"/>
      <w:r w:rsidR="006A6E64" w:rsidRPr="00EC034C">
        <w:rPr>
          <w:rFonts w:ascii="新細明體" w:eastAsia="新細明體" w:hAnsi="新細明體" w:cstheme="majorBidi"/>
          <w:lang w:val="en-GB" w:eastAsia="zh-TW"/>
        </w:rPr>
        <w:t>（</w:t>
      </w:r>
      <w:proofErr w:type="gramEnd"/>
      <w:r w:rsidR="006A6E64" w:rsidRPr="00EC034C">
        <w:rPr>
          <w:rFonts w:ascii="新細明體" w:eastAsia="新細明體" w:hAnsi="新細明體" w:cstheme="majorBidi"/>
          <w:lang w:val="en-GB" w:eastAsia="zh-TW"/>
        </w:rPr>
        <w:t>例如：研討會、工作坊、宣導活動</w:t>
      </w:r>
      <w:proofErr w:type="gramStart"/>
      <w:r w:rsidR="006A6E64" w:rsidRPr="00EC034C">
        <w:rPr>
          <w:rFonts w:ascii="新細明體" w:eastAsia="新細明體" w:hAnsi="新細明體" w:cstheme="majorBidi"/>
          <w:lang w:val="en-GB" w:eastAsia="zh-TW"/>
        </w:rPr>
        <w:t>）</w:t>
      </w:r>
      <w:proofErr w:type="gramEnd"/>
      <w:r w:rsidR="006A6E64" w:rsidRPr="00EC034C">
        <w:rPr>
          <w:rFonts w:ascii="新細明體" w:eastAsia="新細明體" w:hAnsi="新細明體" w:cstheme="majorBidi"/>
          <w:lang w:val="en-GB" w:eastAsia="zh-TW"/>
        </w:rPr>
        <w:t>。</w:t>
      </w:r>
    </w:p>
    <w:p w14:paraId="17144213" w14:textId="77777777" w:rsidR="006A6E64" w:rsidRPr="00EC034C" w:rsidRDefault="006A6E64" w:rsidP="001D4A6D">
      <w:pPr>
        <w:pStyle w:val="ListParagraph"/>
        <w:numPr>
          <w:ilvl w:val="1"/>
          <w:numId w:val="3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b/>
          <w:bCs/>
          <w:lang w:val="en-GB" w:eastAsia="zh-TW"/>
        </w:rPr>
        <w:t>香港教育局（EDB）</w:t>
      </w:r>
      <w:r w:rsidRPr="00EC034C">
        <w:rPr>
          <w:rFonts w:ascii="新細明體" w:eastAsia="新細明體" w:hAnsi="新細明體" w:cstheme="majorHAnsi"/>
          <w:lang w:val="en-GB" w:eastAsia="zh-TW"/>
        </w:rPr>
        <w:t>：提供有關電子學習安全、數據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私隱及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網絡倫理的指引與培訓材料。學校可申請支援或專業發展課程。</w:t>
      </w:r>
    </w:p>
    <w:p w14:paraId="13588450" w14:textId="77777777" w:rsidR="006A6E64" w:rsidRPr="00EC034C" w:rsidRDefault="006A6E64" w:rsidP="001D4A6D">
      <w:pPr>
        <w:pStyle w:val="ListParagraph"/>
        <w:numPr>
          <w:ilvl w:val="0"/>
          <w:numId w:val="31"/>
        </w:numPr>
        <w:jc w:val="both"/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EC034C">
        <w:rPr>
          <w:rFonts w:ascii="新細明體" w:eastAsia="新細明體" w:hAnsi="新細明體" w:cstheme="majorHAnsi"/>
          <w:b/>
          <w:bCs/>
          <w:lang w:val="en-GB" w:eastAsia="zh-TW"/>
        </w:rPr>
        <w:t>非政府組織（NGO）及協會：</w:t>
      </w:r>
    </w:p>
    <w:p w14:paraId="45D8BB2B" w14:textId="77777777" w:rsidR="006A6E64" w:rsidRPr="00EC034C" w:rsidRDefault="006A6E64" w:rsidP="001D4A6D">
      <w:pPr>
        <w:pStyle w:val="ListParagraph"/>
        <w:numPr>
          <w:ilvl w:val="1"/>
          <w:numId w:val="3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b/>
          <w:bCs/>
          <w:lang w:val="en-GB" w:eastAsia="zh-TW"/>
        </w:rPr>
        <w:t>香港電腦緊急事故應變小組協調中心（HKCERT）：</w:t>
      </w:r>
      <w:r w:rsidRPr="00EC034C">
        <w:rPr>
          <w:rFonts w:ascii="新細明體" w:eastAsia="新細明體" w:hAnsi="新細明體" w:cstheme="majorHAnsi"/>
          <w:lang w:val="en-GB" w:eastAsia="zh-TW"/>
        </w:rPr>
        <w:t>提供免費資源、警報、培訓課程及度身訂造的工作坊。</w:t>
      </w:r>
    </w:p>
    <w:p w14:paraId="2A6E8A35" w14:textId="37B246DF" w:rsidR="006A6E64" w:rsidRPr="00EC034C" w:rsidRDefault="006A6E64" w:rsidP="2EA0697D">
      <w:pPr>
        <w:pStyle w:val="ListParagraph"/>
        <w:numPr>
          <w:ilvl w:val="1"/>
          <w:numId w:val="31"/>
        </w:numPr>
        <w:jc w:val="both"/>
        <w:rPr>
          <w:rFonts w:ascii="新細明體" w:eastAsia="新細明體" w:hAnsi="新細明體" w:cstheme="majorBidi"/>
          <w:lang w:val="en-GB"/>
        </w:rPr>
      </w:pPr>
      <w:r w:rsidRPr="00EC034C">
        <w:rPr>
          <w:rFonts w:ascii="新細明體" w:eastAsia="新細明體" w:hAnsi="新細明體" w:cstheme="majorBidi"/>
          <w:b/>
          <w:bCs/>
          <w:lang w:val="en-GB"/>
        </w:rPr>
        <w:t>香港互聯網註</w:t>
      </w:r>
      <w:proofErr w:type="gramStart"/>
      <w:r w:rsidRPr="00EC034C">
        <w:rPr>
          <w:rFonts w:ascii="新細明體" w:eastAsia="新細明體" w:hAnsi="新細明體" w:cstheme="majorBidi"/>
          <w:b/>
          <w:bCs/>
          <w:lang w:val="en-GB"/>
        </w:rPr>
        <w:t>冊</w:t>
      </w:r>
      <w:proofErr w:type="gramEnd"/>
      <w:r w:rsidRPr="00EC034C">
        <w:rPr>
          <w:rFonts w:ascii="新細明體" w:eastAsia="新細明體" w:hAnsi="新細明體" w:cstheme="majorBidi"/>
          <w:b/>
          <w:bCs/>
          <w:lang w:val="en-GB"/>
        </w:rPr>
        <w:t>管理有限公司（HKIRC）：</w:t>
      </w:r>
      <w:r w:rsidR="14D7A20E" w:rsidRPr="00EC034C">
        <w:rPr>
          <w:rFonts w:ascii="新細明體" w:eastAsia="新細明體" w:hAnsi="新細明體" w:cstheme="majorBidi"/>
          <w:lang w:val="en-GB"/>
        </w:rPr>
        <w:t>提供免費資源，例如員工培訓平台（Cybersec Training Hub）、網站安全檢查（Healthy Web）、釣魚電郵演習活</w:t>
      </w:r>
      <w:proofErr w:type="gramStart"/>
      <w:r w:rsidR="14D7A20E" w:rsidRPr="00EC034C">
        <w:rPr>
          <w:rFonts w:ascii="新細明體" w:eastAsia="新細明體" w:hAnsi="新細明體" w:cstheme="majorBidi"/>
          <w:lang w:val="en-GB"/>
        </w:rPr>
        <w:t>動</w:t>
      </w:r>
      <w:proofErr w:type="gramEnd"/>
      <w:r w:rsidR="14D7A20E" w:rsidRPr="00EC034C">
        <w:rPr>
          <w:rFonts w:ascii="新細明體" w:eastAsia="新細明體" w:hAnsi="新細明體" w:cstheme="majorBidi"/>
          <w:lang w:val="en-GB"/>
        </w:rPr>
        <w:t>等</w:t>
      </w:r>
    </w:p>
    <w:p w14:paraId="45A61206" w14:textId="7D5AB9C5" w:rsidR="006A6E64" w:rsidRPr="005510F9" w:rsidRDefault="006A6E64" w:rsidP="006A6E64">
      <w:pPr>
        <w:pStyle w:val="ListParagraph"/>
        <w:ind w:left="1440"/>
        <w:jc w:val="both"/>
        <w:rPr>
          <w:rFonts w:ascii="新細明體" w:eastAsia="新細明體" w:hAnsi="新細明體" w:cstheme="majorHAnsi"/>
          <w:sz w:val="24"/>
          <w:szCs w:val="24"/>
          <w:lang w:val="en-GB"/>
        </w:rPr>
      </w:pPr>
    </w:p>
    <w:p w14:paraId="3630D47E" w14:textId="77777777" w:rsidR="006A6E64" w:rsidRPr="005510F9" w:rsidRDefault="006A6E64">
      <w:pPr>
        <w:rPr>
          <w:rFonts w:ascii="新細明體" w:eastAsia="新細明體" w:hAnsi="新細明體" w:cstheme="majorHAnsi"/>
          <w:b/>
          <w:bCs/>
          <w:sz w:val="24"/>
          <w:szCs w:val="24"/>
          <w:lang w:val="en-GB"/>
        </w:rPr>
      </w:pPr>
      <w:r w:rsidRPr="005510F9">
        <w:rPr>
          <w:rFonts w:ascii="新細明體" w:eastAsia="新細明體" w:hAnsi="新細明體" w:cstheme="majorHAnsi"/>
          <w:b/>
          <w:bCs/>
          <w:sz w:val="24"/>
          <w:szCs w:val="24"/>
          <w:lang w:val="en-GB"/>
        </w:rPr>
        <w:br w:type="page"/>
      </w:r>
    </w:p>
    <w:p w14:paraId="54DB04A9" w14:textId="15DA42B8" w:rsidR="00E87906" w:rsidRPr="005510F9" w:rsidRDefault="00E87906" w:rsidP="001D4A6D">
      <w:pPr>
        <w:pStyle w:val="Heading1"/>
        <w:numPr>
          <w:ilvl w:val="0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43" w:name="_Toc230109364"/>
      <w:r w:rsidRPr="005510F9">
        <w:rPr>
          <w:rFonts w:ascii="新細明體" w:eastAsia="新細明體" w:hAnsi="新細明體" w:cstheme="majorHAnsi"/>
          <w:lang w:val="en-GB"/>
        </w:rPr>
        <w:lastRenderedPageBreak/>
        <w:t>事故管理</w:t>
      </w:r>
      <w:bookmarkEnd w:id="43"/>
    </w:p>
    <w:p w14:paraId="5D1E892A" w14:textId="17DFB53C" w:rsidR="006A6E64" w:rsidRPr="00EC034C" w:rsidRDefault="006A6E64" w:rsidP="006A6E64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學校應確保所有資訊保安事件，包括資料外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、網絡攻擊，以及裝置遺失或遭竊，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均能及時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且有效地處理，以將影響降至最低並協助恢復運作。</w:t>
      </w:r>
    </w:p>
    <w:p w14:paraId="13FCF432" w14:textId="4993D09A" w:rsidR="006A6E64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44" w:name="_Toc230109365"/>
      <w:r w:rsidRPr="005510F9">
        <w:rPr>
          <w:rFonts w:ascii="新細明體" w:eastAsia="新細明體" w:hAnsi="新細明體" w:cstheme="majorHAnsi"/>
          <w:lang w:val="en-GB"/>
        </w:rPr>
        <w:t>事件通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報</w:t>
      </w:r>
      <w:bookmarkEnd w:id="44"/>
      <w:proofErr w:type="gramEnd"/>
    </w:p>
    <w:p w14:paraId="78084EFB" w14:textId="77777777" w:rsidR="006A6E64" w:rsidRPr="005510F9" w:rsidRDefault="006A6E64" w:rsidP="001D4A6D">
      <w:pPr>
        <w:pStyle w:val="ListParagraph"/>
        <w:numPr>
          <w:ilvl w:val="0"/>
          <w:numId w:val="32"/>
        </w:numPr>
        <w:rPr>
          <w:rFonts w:ascii="新細明體" w:eastAsia="新細明體" w:hAnsi="新細明體" w:cstheme="majorHAnsi"/>
          <w:lang w:val="en-GB" w:eastAsia="zh-TW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t>所有使用者必須立即向 [職位，例如：資訊科技統籌員、數據保護主任、校長] 報告實際或懷疑的資訊保安事件，並使用 [報告方法，例如：電郵、電話、事件報告表]。</w:t>
      </w:r>
    </w:p>
    <w:p w14:paraId="71CAF721" w14:textId="77777777" w:rsidR="006A6E64" w:rsidRPr="005510F9" w:rsidRDefault="006A6E64" w:rsidP="001D4A6D">
      <w:pPr>
        <w:pStyle w:val="ListParagraph"/>
        <w:numPr>
          <w:ilvl w:val="0"/>
          <w:numId w:val="32"/>
        </w:numPr>
        <w:rPr>
          <w:rFonts w:ascii="新細明體" w:eastAsia="新細明體" w:hAnsi="新細明體" w:cstheme="majorHAnsi"/>
          <w:lang w:val="en-GB" w:eastAsia="zh-TW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t>學校將向教職員和學生提供明確的指引，說明如何識別和通報事件 [例如：海報、教職員會議、</w:t>
      </w:r>
      <w:proofErr w:type="gramStart"/>
      <w:r w:rsidRPr="005510F9">
        <w:rPr>
          <w:rFonts w:ascii="新細明體" w:eastAsia="新細明體" w:hAnsi="新細明體" w:cstheme="majorHAnsi"/>
          <w:lang w:val="en-GB" w:eastAsia="zh-TW"/>
        </w:rPr>
        <w:t>線上資源</w:t>
      </w:r>
      <w:proofErr w:type="gramEnd"/>
      <w:r w:rsidRPr="005510F9">
        <w:rPr>
          <w:rFonts w:ascii="新細明體" w:eastAsia="新細明體" w:hAnsi="新細明體" w:cstheme="majorHAnsi"/>
          <w:lang w:val="en-GB" w:eastAsia="zh-TW"/>
        </w:rPr>
        <w:t>]。</w:t>
      </w:r>
    </w:p>
    <w:p w14:paraId="455DCA9F" w14:textId="49AB36C0" w:rsidR="006A6E64" w:rsidRPr="005510F9" w:rsidRDefault="006A6E64" w:rsidP="001D4A6D">
      <w:pPr>
        <w:pStyle w:val="ListParagraph"/>
        <w:numPr>
          <w:ilvl w:val="0"/>
          <w:numId w:val="32"/>
        </w:numPr>
        <w:rPr>
          <w:rFonts w:ascii="新細明體" w:eastAsia="新細明體" w:hAnsi="新細明體" w:cstheme="majorHAnsi"/>
          <w:lang w:val="en-GB" w:eastAsia="zh-TW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t>若正式的通報系統不可用，使用者可直接向其教師或主管通報事件，由其向上級通報。</w:t>
      </w:r>
    </w:p>
    <w:p w14:paraId="703EAFF5" w14:textId="56F7587D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45" w:name="_Toc230109366"/>
      <w:r w:rsidRPr="005510F9">
        <w:rPr>
          <w:rFonts w:ascii="新細明體" w:eastAsia="新細明體" w:hAnsi="新細明體" w:cstheme="majorHAnsi"/>
          <w:lang w:val="en-GB"/>
        </w:rPr>
        <w:t>事件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應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變與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復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原</w:t>
      </w:r>
      <w:bookmarkEnd w:id="45"/>
    </w:p>
    <w:p w14:paraId="34060E27" w14:textId="77777777" w:rsidR="006A6E64" w:rsidRPr="00EC034C" w:rsidRDefault="006A6E64" w:rsidP="001D4A6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學校將及時應對安全事件，並採取措施控制、調查及補救情況。</w:t>
      </w:r>
    </w:p>
    <w:p w14:paraId="6759C216" w14:textId="77777777" w:rsidR="006A6E64" w:rsidRPr="00EC034C" w:rsidRDefault="006A6E64" w:rsidP="001D4A6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在可能的情況下，學校將使用已文件編製的程序或檢查清單來指導應對與恢復工作 [例如：隔離受影響的裝置、重設密碼、還原備份]。</w:t>
      </w:r>
    </w:p>
    <w:p w14:paraId="7977B09D" w14:textId="77777777" w:rsidR="006A6E64" w:rsidRPr="00EC034C" w:rsidRDefault="006A6E64" w:rsidP="001D4A6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若正式程序或技術工具不可用，學校將盡合理努力控制事件、保護受影響的數據，並盡快恢復正常運作。</w:t>
      </w:r>
    </w:p>
    <w:p w14:paraId="450FA848" w14:textId="3797F4FB" w:rsidR="006A6E64" w:rsidRPr="00EC034C" w:rsidRDefault="006A6E64" w:rsidP="001D4A6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 xml:space="preserve">與受影響人士、家長或當局的溝通，將由 [職位，例如校長、資訊科技統籌員] 視情況進行協調。 </w:t>
      </w:r>
    </w:p>
    <w:p w14:paraId="44FED910" w14:textId="77777777" w:rsidR="006A6E64" w:rsidRPr="00EC034C" w:rsidRDefault="006A6E64" w:rsidP="001D4A6D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EC034C">
        <w:rPr>
          <w:rFonts w:ascii="新細明體" w:eastAsia="新細明體" w:hAnsi="新細明體" w:cstheme="majorHAnsi"/>
          <w:b/>
          <w:bCs/>
          <w:lang w:val="en-GB" w:eastAsia="zh-TW"/>
        </w:rPr>
        <w:t>香港電腦緊急事故應變小組協調中心 (HKCERT)：</w:t>
      </w:r>
    </w:p>
    <w:p w14:paraId="7FDA04B0" w14:textId="77777777" w:rsidR="006A6E64" w:rsidRPr="00EC034C" w:rsidRDefault="006A6E64" w:rsidP="001D4A6D">
      <w:pPr>
        <w:pStyle w:val="ListParagraph"/>
        <w:numPr>
          <w:ilvl w:val="2"/>
          <w:numId w:val="3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用於通報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多點網絡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攻擊或尋求建議。</w:t>
      </w:r>
    </w:p>
    <w:p w14:paraId="69F2D7E2" w14:textId="77777777" w:rsidR="006A6E64" w:rsidRPr="00EC034C" w:rsidRDefault="006A6E64" w:rsidP="001D4A6D">
      <w:pPr>
        <w:pStyle w:val="ListParagraph"/>
        <w:numPr>
          <w:ilvl w:val="2"/>
          <w:numId w:val="3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電話：8105 6060 | hkcert@hkcert.org | 事件報告表</w:t>
      </w:r>
    </w:p>
    <w:p w14:paraId="2450F45C" w14:textId="77777777" w:rsidR="006A6E64" w:rsidRPr="00EC034C" w:rsidRDefault="006A6E64" w:rsidP="001D4A6D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b/>
          <w:bCs/>
          <w:lang w:val="en-GB"/>
        </w:rPr>
      </w:pPr>
      <w:r w:rsidRPr="00EC034C">
        <w:rPr>
          <w:rFonts w:ascii="新細明體" w:eastAsia="新細明體" w:hAnsi="新細明體" w:cstheme="majorHAnsi"/>
          <w:b/>
          <w:bCs/>
          <w:lang w:val="en-GB"/>
        </w:rPr>
        <w:t>香港警</w:t>
      </w:r>
      <w:proofErr w:type="gramStart"/>
      <w:r w:rsidRPr="00EC034C">
        <w:rPr>
          <w:rFonts w:ascii="新細明體" w:eastAsia="新細明體" w:hAnsi="新細明體" w:cstheme="majorHAnsi"/>
          <w:b/>
          <w:bCs/>
          <w:lang w:val="en-GB"/>
        </w:rPr>
        <w:t>務</w:t>
      </w:r>
      <w:proofErr w:type="gramEnd"/>
      <w:r w:rsidRPr="00EC034C">
        <w:rPr>
          <w:rFonts w:ascii="新細明體" w:eastAsia="新細明體" w:hAnsi="新細明體" w:cstheme="majorHAnsi"/>
          <w:b/>
          <w:bCs/>
          <w:lang w:val="en-GB"/>
        </w:rPr>
        <w:t>處：</w:t>
      </w:r>
    </w:p>
    <w:p w14:paraId="50BB3F8B" w14:textId="77777777" w:rsidR="006A6E64" w:rsidRPr="00EC034C" w:rsidRDefault="006A6E64" w:rsidP="001D4A6D">
      <w:pPr>
        <w:pStyle w:val="ListParagraph"/>
        <w:numPr>
          <w:ilvl w:val="2"/>
          <w:numId w:val="3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用於舉報懷疑的犯罪活動，或當學校是唯一受影響方時。</w:t>
      </w:r>
    </w:p>
    <w:p w14:paraId="3A819455" w14:textId="77777777" w:rsidR="006A6E64" w:rsidRPr="00EC034C" w:rsidRDefault="006A6E64" w:rsidP="001D4A6D">
      <w:pPr>
        <w:pStyle w:val="ListParagraph"/>
        <w:numPr>
          <w:ilvl w:val="2"/>
          <w:numId w:val="3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/>
        </w:rPr>
      </w:pPr>
      <w:r w:rsidRPr="00EC034C">
        <w:rPr>
          <w:rFonts w:ascii="新細明體" w:eastAsia="新細明體" w:hAnsi="新細明體" w:cstheme="majorHAnsi"/>
          <w:lang w:val="en-GB"/>
        </w:rPr>
        <w:t>電話：2860 5012 | 網上舉報中心</w:t>
      </w:r>
    </w:p>
    <w:p w14:paraId="18245CBE" w14:textId="77777777" w:rsidR="006A6E64" w:rsidRPr="00EC034C" w:rsidRDefault="006A6E64" w:rsidP="001D4A6D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EC034C">
        <w:rPr>
          <w:rFonts w:ascii="新細明體" w:eastAsia="新細明體" w:hAnsi="新細明體" w:cstheme="majorHAnsi"/>
          <w:b/>
          <w:bCs/>
          <w:lang w:val="en-GB" w:eastAsia="zh-TW"/>
        </w:rPr>
        <w:t>個人</w:t>
      </w:r>
      <w:proofErr w:type="gramStart"/>
      <w:r w:rsidRPr="00EC034C">
        <w:rPr>
          <w:rFonts w:ascii="新細明體" w:eastAsia="新細明體" w:hAnsi="新細明體" w:cstheme="majorHAnsi"/>
          <w:b/>
          <w:bCs/>
          <w:lang w:val="en-GB" w:eastAsia="zh-TW"/>
        </w:rPr>
        <w:t>資料私隱專員</w:t>
      </w:r>
      <w:proofErr w:type="gramEnd"/>
      <w:r w:rsidRPr="00EC034C">
        <w:rPr>
          <w:rFonts w:ascii="新細明體" w:eastAsia="新細明體" w:hAnsi="新細明體" w:cstheme="majorHAnsi"/>
          <w:b/>
          <w:bCs/>
          <w:lang w:val="en-GB" w:eastAsia="zh-TW"/>
        </w:rPr>
        <w:t>公署 (PCPD)：</w:t>
      </w:r>
    </w:p>
    <w:p w14:paraId="5A6E7323" w14:textId="5C4084DE" w:rsidR="006A6E64" w:rsidRPr="00EC034C" w:rsidRDefault="006A6E64" w:rsidP="001D4A6D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若個人數據（學生、教職員、家長）遭洩露，特別是可能導致傷害或困擾的情況。請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使用私隱專員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公署的數據外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通報表格或網上表格。</w:t>
      </w:r>
    </w:p>
    <w:p w14:paraId="637DC865" w14:textId="0B298B27" w:rsidR="006A6E64" w:rsidRPr="00EC034C" w:rsidRDefault="006A6E64" w:rsidP="001D4A6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若學校現有人員缺乏有效管理、調查或從安全事件中恢復所需的知識、經驗或資源，學校應尋求合資格的外部專家協助。</w:t>
      </w:r>
    </w:p>
    <w:p w14:paraId="2FF14603" w14:textId="7B70C36E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46" w:name="_Toc230109367"/>
      <w:r w:rsidRPr="005510F9">
        <w:rPr>
          <w:rFonts w:ascii="新細明體" w:eastAsia="新細明體" w:hAnsi="新細明體" w:cstheme="majorHAnsi"/>
          <w:lang w:val="en-GB"/>
        </w:rPr>
        <w:t>事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後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檢討</w:t>
      </w:r>
      <w:bookmarkEnd w:id="46"/>
    </w:p>
    <w:p w14:paraId="3FCAA1B7" w14:textId="77777777" w:rsidR="006A6E64" w:rsidRPr="00EC034C" w:rsidRDefault="006A6E64" w:rsidP="001D4A6D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720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發生重大安全事件後，學校將進行事後檢討，以查明原因、評估應對措施的成效，並提出改善建議。</w:t>
      </w:r>
    </w:p>
    <w:p w14:paraId="5BAABB27" w14:textId="77777777" w:rsidR="006A6E64" w:rsidRPr="00EC034C" w:rsidRDefault="006A6E64" w:rsidP="001D4A6D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720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在可行情況下，將把調查結果及汲取的教訓進行文件編製，並與相關人員分享，以降低事件重演的風險。</w:t>
      </w:r>
    </w:p>
    <w:p w14:paraId="3FDAA08F" w14:textId="263F0F73" w:rsidR="006A6E64" w:rsidRPr="00EC034C" w:rsidRDefault="006A6E64" w:rsidP="001D4A6D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720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lastRenderedPageBreak/>
        <w:t>至少，將在教職員會議中討論該事件，並實施基本的糾正措施。</w:t>
      </w:r>
    </w:p>
    <w:p w14:paraId="14EC82B6" w14:textId="414E5C2D" w:rsidR="006A6E64" w:rsidRPr="00EC034C" w:rsidRDefault="006A6E64" w:rsidP="001D4A6D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720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學校將根據檢討結果，視需要更新政策與程序。</w:t>
      </w:r>
    </w:p>
    <w:p w14:paraId="30CF83E6" w14:textId="77777777" w:rsidR="0049355F" w:rsidRPr="005510F9" w:rsidRDefault="0049355F" w:rsidP="0049355F">
      <w:pPr>
        <w:jc w:val="both"/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</w:pPr>
      <w:r w:rsidRPr="005510F9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br w:type="page"/>
      </w:r>
    </w:p>
    <w:p w14:paraId="5617AC3E" w14:textId="56501A25" w:rsidR="00E87906" w:rsidRPr="005510F9" w:rsidRDefault="00E87906" w:rsidP="001D4A6D">
      <w:pPr>
        <w:pStyle w:val="Heading1"/>
        <w:numPr>
          <w:ilvl w:val="0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47" w:name="_Toc230109368"/>
      <w:r w:rsidRPr="005510F9">
        <w:rPr>
          <w:rFonts w:ascii="新細明體" w:eastAsia="新細明體" w:hAnsi="新細明體" w:cstheme="majorHAnsi"/>
          <w:lang w:val="en-GB"/>
        </w:rPr>
        <w:lastRenderedPageBreak/>
        <w:t>監控與記錄</w:t>
      </w:r>
      <w:bookmarkEnd w:id="47"/>
    </w:p>
    <w:p w14:paraId="759FBADF" w14:textId="5110FCAB" w:rsidR="006A6E64" w:rsidRPr="00EC034C" w:rsidRDefault="006A6E64" w:rsidP="006A6E64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學校應監控其系統和網絡，以偵測、調查和應對安全威脅或政策違規行為，並保留相關記錄以支持安全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與問責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。</w:t>
      </w:r>
    </w:p>
    <w:p w14:paraId="6537A77B" w14:textId="2DA687DB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48" w:name="_Toc230109369"/>
      <w:r w:rsidRPr="005510F9">
        <w:rPr>
          <w:rFonts w:ascii="新細明體" w:eastAsia="新細明體" w:hAnsi="新細明體" w:cstheme="majorHAnsi"/>
          <w:lang w:val="en-GB"/>
        </w:rPr>
        <w:t>系統與網路監控</w:t>
      </w:r>
      <w:bookmarkEnd w:id="48"/>
    </w:p>
    <w:p w14:paraId="76E693B6" w14:textId="77777777" w:rsidR="006A6E64" w:rsidRPr="00EC034C" w:rsidRDefault="006A6E64" w:rsidP="001D4A6D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ind w:left="810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學校將在可行情況下，使用 [監控方法，例如內建警示、安全軟體、防火牆日誌]，監控關鍵系統和活動網絡，以偵測未經授權存取、濫用或安全事件的跡象。</w:t>
      </w:r>
    </w:p>
    <w:p w14:paraId="06BD932C" w14:textId="77777777" w:rsidR="006A6E64" w:rsidRPr="00EC034C" w:rsidRDefault="006A6E64" w:rsidP="001D4A6D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ind w:left="810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監控工作應著重於關鍵資產和敏感資料 [例如：行政伺服器、學生資訊系統、雲端平台]。</w:t>
      </w:r>
    </w:p>
    <w:p w14:paraId="31C3C1BF" w14:textId="77777777" w:rsidR="006A6E64" w:rsidRPr="00EC034C" w:rsidRDefault="006A6E64" w:rsidP="001D4A6D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ind w:left="810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若自動化監控工具的可用性低，學校將採用替代方法 [例如：定期人工檢查、檢視系統使用報告、抽查使用者活動]。</w:t>
      </w:r>
    </w:p>
    <w:p w14:paraId="32E5A51D" w14:textId="74BAE3C9" w:rsidR="006A6E64" w:rsidRPr="00EC034C" w:rsidRDefault="006A6E64" w:rsidP="001D4A6D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ind w:left="810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監控責任由 [職位，例如：IT 協調員、系統管理員] 負責。</w:t>
      </w:r>
    </w:p>
    <w:p w14:paraId="2320F52C" w14:textId="29822E04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49" w:name="_Toc230109370"/>
      <w:r w:rsidRPr="005510F9">
        <w:rPr>
          <w:rFonts w:ascii="新細明體" w:eastAsia="新細明體" w:hAnsi="新細明體" w:cstheme="majorHAnsi"/>
          <w:lang w:val="en-GB"/>
        </w:rPr>
        <w:t>記錄管理與審查</w:t>
      </w:r>
      <w:bookmarkEnd w:id="49"/>
    </w:p>
    <w:p w14:paraId="103A0674" w14:textId="77777777" w:rsidR="006A6E64" w:rsidRPr="00EC034C" w:rsidRDefault="006A6E64" w:rsidP="001D4A6D">
      <w:pPr>
        <w:pStyle w:val="ListParagraph"/>
        <w:numPr>
          <w:ilvl w:val="0"/>
          <w:numId w:val="36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學校將記錄關鍵系統及網路活動 [例如：登入、檔案存取、敏感資料變更]，並在可行情況下使用 [記錄工具，例如：伺服器日誌、防火牆日誌、雲端審計追蹤]。</w:t>
      </w:r>
    </w:p>
    <w:p w14:paraId="1D165693" w14:textId="77777777" w:rsidR="006A6E64" w:rsidRPr="00EC034C" w:rsidRDefault="006A6E64" w:rsidP="001D4A6D">
      <w:pPr>
        <w:pStyle w:val="ListParagraph"/>
        <w:numPr>
          <w:ilvl w:val="0"/>
          <w:numId w:val="36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日誌必須受到保護，防止未經授權的存取、修改或刪除。</w:t>
      </w:r>
    </w:p>
    <w:p w14:paraId="3C1FBF45" w14:textId="26F69122" w:rsidR="006A6E64" w:rsidRPr="00EC034C" w:rsidRDefault="006A6E64" w:rsidP="001D4A6D">
      <w:pPr>
        <w:pStyle w:val="ListParagraph"/>
        <w:numPr>
          <w:ilvl w:val="0"/>
          <w:numId w:val="36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 xml:space="preserve">日誌應至少保留 [保留期限，例如 3 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個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月、1 年]，以配合可能的調查、稽核或法規要求。</w:t>
      </w:r>
    </w:p>
    <w:p w14:paraId="15D2623F" w14:textId="28F99DA6" w:rsidR="006A6E64" w:rsidRPr="00EC034C" w:rsidRDefault="006A6E64" w:rsidP="001D4A6D">
      <w:pPr>
        <w:pStyle w:val="ListParagraph"/>
        <w:numPr>
          <w:ilvl w:val="0"/>
          <w:numId w:val="36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保留期結束後，除非正在進行的調查有此需求，否則應將記錄安全刪除。</w:t>
      </w:r>
    </w:p>
    <w:p w14:paraId="7D041559" w14:textId="77777777" w:rsidR="006A6E64" w:rsidRPr="00EC034C" w:rsidRDefault="006A6E64" w:rsidP="001D4A6D">
      <w:pPr>
        <w:pStyle w:val="ListParagraph"/>
        <w:numPr>
          <w:ilvl w:val="0"/>
          <w:numId w:val="36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日誌將定期 [頻率，例如每月、每季] 進行檢視，以偵測可疑活動或政策違規。</w:t>
      </w:r>
    </w:p>
    <w:p w14:paraId="20B3F045" w14:textId="77777777" w:rsidR="006A6E64" w:rsidRPr="00EC034C" w:rsidRDefault="006A6E64" w:rsidP="001D4A6D">
      <w:pPr>
        <w:pStyle w:val="ListParagraph"/>
        <w:numPr>
          <w:ilvl w:val="0"/>
          <w:numId w:val="36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若自動化記錄管理工具不可用，學校將進行手動記錄審查，並保留與安全相關事件的基本記錄。</w:t>
      </w:r>
    </w:p>
    <w:p w14:paraId="5C372B44" w14:textId="77777777" w:rsidR="006A6E64" w:rsidRPr="00EC034C" w:rsidRDefault="006A6E64" w:rsidP="001D4A6D">
      <w:pPr>
        <w:pStyle w:val="ListParagraph"/>
        <w:numPr>
          <w:ilvl w:val="0"/>
          <w:numId w:val="36"/>
        </w:numPr>
        <w:jc w:val="both"/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在日誌審查過程中發現的重要結果或事件，必須立即向 [職位，例如：IT 協調員、數據保護官] 報告。</w:t>
      </w:r>
    </w:p>
    <w:p w14:paraId="415C85E1" w14:textId="40C18C7B" w:rsidR="0049355F" w:rsidRPr="00EC034C" w:rsidRDefault="0049355F" w:rsidP="001D4A6D">
      <w:pPr>
        <w:pStyle w:val="ListParagraph"/>
        <w:numPr>
          <w:ilvl w:val="0"/>
          <w:numId w:val="36"/>
        </w:numPr>
        <w:jc w:val="both"/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EC034C">
        <w:rPr>
          <w:rFonts w:ascii="新細明體" w:eastAsia="新細明體" w:hAnsi="新細明體" w:cstheme="majorHAnsi"/>
          <w:b/>
          <w:bCs/>
          <w:lang w:val="en-GB" w:eastAsia="zh-TW"/>
        </w:rPr>
        <w:br w:type="page"/>
      </w:r>
    </w:p>
    <w:p w14:paraId="426A6A82" w14:textId="7F695E40" w:rsidR="00E87906" w:rsidRPr="005510F9" w:rsidRDefault="00E87906" w:rsidP="001D4A6D">
      <w:pPr>
        <w:pStyle w:val="Heading1"/>
        <w:numPr>
          <w:ilvl w:val="0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50" w:name="_Toc230109371"/>
      <w:r w:rsidRPr="005510F9">
        <w:rPr>
          <w:rFonts w:ascii="新細明體" w:eastAsia="新細明體" w:hAnsi="新細明體" w:cstheme="majorHAnsi"/>
          <w:lang w:val="en-GB"/>
        </w:rPr>
        <w:lastRenderedPageBreak/>
        <w:t>實體與環境安全</w:t>
      </w:r>
      <w:bookmarkEnd w:id="50"/>
    </w:p>
    <w:p w14:paraId="243C3FAA" w14:textId="77D665F9" w:rsidR="006A6E64" w:rsidRPr="00EC034C" w:rsidRDefault="006A6E64" w:rsidP="006A6E64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學校應保護其設施、設備及資訊免受實體威脅、未經授權的存取、遺失或損壞。</w:t>
      </w:r>
    </w:p>
    <w:p w14:paraId="0784C8AF" w14:textId="455E7C24" w:rsidR="00E87906" w:rsidRPr="005510F9" w:rsidRDefault="00E87906" w:rsidP="003F6DA9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51" w:name="_Toc230109372"/>
      <w:r w:rsidRPr="005510F9">
        <w:rPr>
          <w:rFonts w:ascii="新細明體" w:eastAsia="新細明體" w:hAnsi="新細明體" w:cstheme="majorHAnsi"/>
          <w:lang w:val="en-GB"/>
        </w:rPr>
        <w:t>實體存取控制</w:t>
      </w:r>
      <w:bookmarkEnd w:id="51"/>
    </w:p>
    <w:p w14:paraId="343EC840" w14:textId="77777777" w:rsidR="006A6E64" w:rsidRPr="00EC034C" w:rsidRDefault="006A6E64" w:rsidP="001D4A6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對包含敏感資訊或關鍵系統的區域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例如：伺服器機房、員工工作區、檔案儲存室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的進出，必須僅限於經授權的人員。</w:t>
      </w:r>
    </w:p>
    <w:p w14:paraId="106E01BF" w14:textId="3F3482AB" w:rsidR="006A6E64" w:rsidRPr="00EC034C" w:rsidRDefault="006A6E64" w:rsidP="001D4A6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校內區域應明確標示為公眾區域、教職員專用區域或限制區域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例如：伺服器機房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，並據此實施存取控制。</w:t>
      </w:r>
    </w:p>
    <w:p w14:paraId="67951950" w14:textId="77777777" w:rsidR="006A6E64" w:rsidRPr="00EC034C" w:rsidRDefault="006A6E64" w:rsidP="001D4A6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應盡可能採用實體存取控制措施 [例如：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鎖具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、門禁卡、進出登記簿]，以防止未經授權的進入。</w:t>
      </w:r>
    </w:p>
    <w:p w14:paraId="5DF8F8A3" w14:textId="77777777" w:rsidR="006A6E64" w:rsidRPr="00EC034C" w:rsidRDefault="006A6E64" w:rsidP="001D4A6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若先進的控制措施的可用性低，學校將採取替代措施 [例如：人工監督、上鎖的櫃子、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人員在場監督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]。</w:t>
      </w:r>
    </w:p>
    <w:p w14:paraId="3367789B" w14:textId="77777777" w:rsidR="006A6E64" w:rsidRPr="00EC034C" w:rsidRDefault="006A6E64" w:rsidP="001D4A6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訪客進入敏感區域時，必須透過 [方法，例如訪客登記簿、簽到表] 進行監督與記錄。</w:t>
      </w:r>
    </w:p>
    <w:p w14:paraId="2E814A29" w14:textId="238AA1A9" w:rsidR="006A6E64" w:rsidRPr="00EC034C" w:rsidRDefault="006A6E64" w:rsidP="001D4A6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實體進出管理之責任由 [職務，例如：辦公室經理、IT 協調員、校長] 負責。</w:t>
      </w:r>
    </w:p>
    <w:p w14:paraId="243C3E42" w14:textId="77777777" w:rsidR="006A6E64" w:rsidRPr="005510F9" w:rsidRDefault="006A6E64" w:rsidP="006A6E64">
      <w:pPr>
        <w:pStyle w:val="ListParagraph"/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0C1391AF" w14:textId="3C26B73C" w:rsidR="00E87906" w:rsidRPr="005510F9" w:rsidRDefault="00E87906" w:rsidP="00497D21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52" w:name="_Toc230109373"/>
      <w:r w:rsidRPr="005510F9">
        <w:rPr>
          <w:rFonts w:ascii="新細明體" w:eastAsia="新細明體" w:hAnsi="新細明體" w:cstheme="majorHAnsi"/>
          <w:lang w:val="en-GB"/>
        </w:rPr>
        <w:t>設</w:t>
      </w:r>
      <w:proofErr w:type="gramStart"/>
      <w:r w:rsidRPr="005510F9">
        <w:rPr>
          <w:rFonts w:ascii="新細明體" w:eastAsia="新細明體" w:hAnsi="新細明體" w:cstheme="majorHAnsi"/>
          <w:lang w:val="en-GB"/>
        </w:rPr>
        <w:t>備</w:t>
      </w:r>
      <w:proofErr w:type="gramEnd"/>
      <w:r w:rsidRPr="005510F9">
        <w:rPr>
          <w:rFonts w:ascii="新細明體" w:eastAsia="新細明體" w:hAnsi="新細明體" w:cstheme="majorHAnsi"/>
          <w:lang w:val="en-GB"/>
        </w:rPr>
        <w:t>安全</w:t>
      </w:r>
      <w:bookmarkEnd w:id="52"/>
    </w:p>
    <w:p w14:paraId="7C63EBB4" w14:textId="77777777" w:rsidR="006A6E64" w:rsidRPr="00EC034C" w:rsidRDefault="006A6E64" w:rsidP="001D4A6D">
      <w:pPr>
        <w:pStyle w:val="ListParagraph"/>
        <w:numPr>
          <w:ilvl w:val="0"/>
          <w:numId w:val="38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含有敏感資訊的學校設備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例如：電腦、伺服器、備份裝置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必須受到保護，以防盜竊、遺失或損壞。</w:t>
      </w:r>
    </w:p>
    <w:p w14:paraId="20564E1B" w14:textId="77777777" w:rsidR="006A6E64" w:rsidRPr="00EC034C" w:rsidRDefault="006A6E64" w:rsidP="001D4A6D">
      <w:pPr>
        <w:pStyle w:val="ListParagraph"/>
        <w:numPr>
          <w:ilvl w:val="0"/>
          <w:numId w:val="38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設備應放置於安全地點 [例如：上鎖的房間、遠離公共區域]，並在可行情況下採取實體防護措施 [例如：纜繩鎖、上鎖的櫃子]。</w:t>
      </w:r>
    </w:p>
    <w:p w14:paraId="29FF2313" w14:textId="77777777" w:rsidR="006A6E64" w:rsidRPr="00EC034C" w:rsidRDefault="006A6E64" w:rsidP="001D4A6D">
      <w:pPr>
        <w:pStyle w:val="ListParagraph"/>
        <w:numPr>
          <w:ilvl w:val="0"/>
          <w:numId w:val="38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若先進的安全措施的可用性有限，學校將採用實用的替代方案 [例如：定期檢查設備、下班後將攜帶式裝置存放在上鎖的抽屜中]。</w:t>
      </w:r>
    </w:p>
    <w:p w14:paraId="3BF14B65" w14:textId="77777777" w:rsidR="006A6E64" w:rsidRPr="00EC034C" w:rsidRDefault="006A6E64" w:rsidP="001D4A6D">
      <w:pPr>
        <w:pStyle w:val="ListParagraph"/>
        <w:numPr>
          <w:ilvl w:val="0"/>
          <w:numId w:val="38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若設備遺失、遭竊或損壞，必須立即向 [職位，例如：辦公室經理、IT 協調員] 報告。</w:t>
      </w:r>
    </w:p>
    <w:p w14:paraId="3C5E1C7C" w14:textId="32E64413" w:rsidR="0049355F" w:rsidRPr="00EC034C" w:rsidRDefault="006A6E64" w:rsidP="001D4A6D">
      <w:pPr>
        <w:pStyle w:val="ListParagraph"/>
        <w:numPr>
          <w:ilvl w:val="0"/>
          <w:numId w:val="38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在處置或轉移設備之前，必須進行檢查，以確保所有敏感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數據均已安全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刪除或移除。</w:t>
      </w:r>
    </w:p>
    <w:p w14:paraId="1CC0B58F" w14:textId="77777777" w:rsidR="006A6E64" w:rsidRPr="005510F9" w:rsidRDefault="006A6E64" w:rsidP="006A6E64">
      <w:pPr>
        <w:pStyle w:val="ListParagraph"/>
        <w:jc w:val="both"/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</w:pPr>
    </w:p>
    <w:p w14:paraId="7CD0EFFB" w14:textId="77777777" w:rsidR="006A6E64" w:rsidRPr="005510F9" w:rsidRDefault="006A6E64">
      <w:pPr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</w:pPr>
      <w:r w:rsidRPr="005510F9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br w:type="page"/>
      </w:r>
    </w:p>
    <w:p w14:paraId="65C88B36" w14:textId="45FB0ACC" w:rsidR="00E87906" w:rsidRPr="005510F9" w:rsidRDefault="00E87906" w:rsidP="001D4A6D">
      <w:pPr>
        <w:pStyle w:val="Heading1"/>
        <w:numPr>
          <w:ilvl w:val="0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53" w:name="_Toc230109374"/>
      <w:r w:rsidRPr="005510F9">
        <w:rPr>
          <w:rFonts w:ascii="新細明體" w:eastAsia="新細明體" w:hAnsi="新細明體" w:cstheme="majorHAnsi"/>
          <w:lang w:val="en-GB"/>
        </w:rPr>
        <w:lastRenderedPageBreak/>
        <w:t>維護與修補程式管理</w:t>
      </w:r>
      <w:bookmarkEnd w:id="53"/>
    </w:p>
    <w:p w14:paraId="44F9BB87" w14:textId="27679259" w:rsidR="006A6E64" w:rsidRPr="00EC034C" w:rsidRDefault="006A6E64" w:rsidP="006A6E64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學校應確保所有系統和軟體均定期維護和更新，以降低安全漏洞和軟體缺陷帶來的風險。</w:t>
      </w:r>
    </w:p>
    <w:p w14:paraId="59919000" w14:textId="7A4523FE" w:rsidR="00E87906" w:rsidRPr="005510F9" w:rsidRDefault="00E87906" w:rsidP="00497D21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54" w:name="_Toc230109375"/>
      <w:r w:rsidRPr="005510F9">
        <w:rPr>
          <w:rFonts w:ascii="新細明體" w:eastAsia="新細明體" w:hAnsi="新細明體" w:cstheme="majorHAnsi"/>
          <w:lang w:val="en-GB"/>
        </w:rPr>
        <w:t>軟體更新</w:t>
      </w:r>
      <w:bookmarkEnd w:id="54"/>
    </w:p>
    <w:p w14:paraId="14EDA017" w14:textId="77777777" w:rsidR="006A6E64" w:rsidRPr="00EC034C" w:rsidRDefault="006A6E64" w:rsidP="001D4A6D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所有學校擁有的系統和軟體必須保持最新狀態，並安裝最新的安全更新和修補程式（可用）。</w:t>
      </w:r>
    </w:p>
    <w:p w14:paraId="7B234C7F" w14:textId="77777777" w:rsidR="006A6E64" w:rsidRPr="00EC034C" w:rsidRDefault="006A6E64" w:rsidP="001D4A6D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在可能的情況下，應啟用作業系統、應用程式及安全工具（例如防毒軟體、瀏覽器）的自動更新功能。</w:t>
      </w:r>
    </w:p>
    <w:p w14:paraId="143AA28B" w14:textId="77777777" w:rsidR="006A6E64" w:rsidRPr="00EC034C" w:rsidRDefault="006A6E64" w:rsidP="001D4A6D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若自動更新的可用性低，學校將建立手動流程 [例如：排程檢查、更新記錄]，以確保及時安裝更新。</w:t>
      </w:r>
    </w:p>
    <w:p w14:paraId="287A7275" w14:textId="77777777" w:rsidR="006A6E64" w:rsidRPr="00EC034C" w:rsidRDefault="006A6E64" w:rsidP="001D4A6D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針對關鍵安全漏洞的更新，應在發布後盡快套用。</w:t>
      </w:r>
    </w:p>
    <w:p w14:paraId="1DC5CCAF" w14:textId="120C0FC1" w:rsidR="006A6E64" w:rsidRPr="00EC034C" w:rsidRDefault="006A6E64" w:rsidP="001D4A6D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除非已進行風險評估並實施補償性控制措施，否則不得將供應商不再提供支援（生命週期結束）的系統和軟體用於學校活動。</w:t>
      </w:r>
    </w:p>
    <w:p w14:paraId="5B6983A1" w14:textId="11CF3596" w:rsidR="006A6E64" w:rsidRPr="00EC034C" w:rsidRDefault="006A6E64" w:rsidP="001D4A6D">
      <w:pPr>
        <w:pStyle w:val="ListParagraph"/>
        <w:numPr>
          <w:ilvl w:val="0"/>
          <w:numId w:val="39"/>
        </w:numPr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確保第三方雲端服務和 SaaS 平台（例如學習管理系統、協作工具）納入更新和漏洞管理流程，方法是驗證供應商的更新做法，或透過合約確保及時套用更新。</w:t>
      </w:r>
    </w:p>
    <w:p w14:paraId="40BB87F8" w14:textId="7C85C2AC" w:rsidR="006A6E64" w:rsidRPr="00EC034C" w:rsidRDefault="006A6E64" w:rsidP="001D4A6D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管理軟體更新的責任由 [職位，例如 IT 協調員、系統管理員] 承擔。</w:t>
      </w:r>
    </w:p>
    <w:p w14:paraId="404E33BB" w14:textId="71907360" w:rsidR="00E87906" w:rsidRPr="005510F9" w:rsidRDefault="00E87906" w:rsidP="00497D21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55" w:name="_Toc230109376"/>
      <w:r w:rsidRPr="005510F9">
        <w:rPr>
          <w:rFonts w:ascii="新細明體" w:eastAsia="新細明體" w:hAnsi="新細明體" w:cstheme="majorHAnsi"/>
          <w:lang w:val="en-GB"/>
        </w:rPr>
        <w:t>漏洞管理</w:t>
      </w:r>
      <w:bookmarkEnd w:id="55"/>
    </w:p>
    <w:p w14:paraId="773DCD88" w14:textId="77777777" w:rsidR="006A6E64" w:rsidRPr="00EC034C" w:rsidRDefault="006A6E64" w:rsidP="001D4A6D">
      <w:pPr>
        <w:pStyle w:val="ListParagraph"/>
        <w:numPr>
          <w:ilvl w:val="0"/>
          <w:numId w:val="4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學校將定期使用 [方法，例如：漏洞掃描工具、手動檢查、供應商通知]，檢視系統和軟體是否存在已知的安全漏洞。</w:t>
      </w:r>
    </w:p>
    <w:p w14:paraId="1902D84A" w14:textId="77777777" w:rsidR="006A6E64" w:rsidRPr="00EC034C" w:rsidRDefault="006A6E64" w:rsidP="001D4A6D">
      <w:pPr>
        <w:pStyle w:val="ListParagraph"/>
        <w:numPr>
          <w:ilvl w:val="0"/>
          <w:numId w:val="4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如有可用性，應使用漏洞管理工具來識別風險並進行優先排序。</w:t>
      </w:r>
    </w:p>
    <w:p w14:paraId="1D30485B" w14:textId="77777777" w:rsidR="006A6E64" w:rsidRPr="00EC034C" w:rsidRDefault="006A6E64" w:rsidP="001D4A6D">
      <w:pPr>
        <w:pStyle w:val="ListParagraph"/>
        <w:numPr>
          <w:ilvl w:val="0"/>
          <w:numId w:val="4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若自動化工具的可用性低，學校將監控可信來源 [例如：供應商網站、政府公告] 以獲取相關安全警報，並視需要採取行動。</w:t>
      </w:r>
    </w:p>
    <w:p w14:paraId="60548ABF" w14:textId="77777777" w:rsidR="006A6E64" w:rsidRPr="00EC034C" w:rsidRDefault="006A6E64" w:rsidP="001D4A6D">
      <w:pPr>
        <w:pStyle w:val="ListParagraph"/>
        <w:numPr>
          <w:ilvl w:val="0"/>
          <w:numId w:val="4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已識別的漏洞應及時進行評估和處理，並優先處理那些對學校運作或數據構成最大風險的漏洞。</w:t>
      </w:r>
    </w:p>
    <w:p w14:paraId="0B30CD55" w14:textId="77777777" w:rsidR="006A6E64" w:rsidRPr="00EC034C" w:rsidRDefault="006A6E64" w:rsidP="001D4A6D">
      <w:pPr>
        <w:pStyle w:val="ListParagraph"/>
        <w:numPr>
          <w:ilvl w:val="0"/>
          <w:numId w:val="4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重大風險或無法在內部解決的問題，必須向 [職位，例如：IT 協調員、校長] 報告並經其審查。</w:t>
      </w:r>
    </w:p>
    <w:p w14:paraId="6510618A" w14:textId="25A3779F" w:rsidR="0049355F" w:rsidRPr="00EC034C" w:rsidRDefault="006A6E64" w:rsidP="001D4A6D">
      <w:pPr>
        <w:pStyle w:val="ListParagraph"/>
        <w:numPr>
          <w:ilvl w:val="0"/>
          <w:numId w:val="4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在套用重大更新之前，學校將評估潛在影響，並在可行情況下於受控環境中測試更新，以將中斷影響降至最低。</w:t>
      </w:r>
    </w:p>
    <w:p w14:paraId="1FA2D2B4" w14:textId="6C590CD8" w:rsidR="006A6E64" w:rsidRPr="005510F9" w:rsidRDefault="006A6E64" w:rsidP="00497D21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56" w:name="_Toc230109377"/>
      <w:r w:rsidRPr="005510F9">
        <w:rPr>
          <w:rFonts w:ascii="新細明體" w:eastAsia="新細明體" w:hAnsi="新細明體" w:cstheme="majorHAnsi"/>
          <w:lang w:val="en-GB"/>
        </w:rPr>
        <w:t>變更管理</w:t>
      </w:r>
      <w:bookmarkEnd w:id="56"/>
    </w:p>
    <w:p w14:paraId="2DC7AC99" w14:textId="77777777" w:rsidR="006A6E64" w:rsidRPr="00EC034C" w:rsidRDefault="006A6E64" w:rsidP="001D4A6D">
      <w:pPr>
        <w:pStyle w:val="ListParagraph"/>
        <w:numPr>
          <w:ilvl w:val="0"/>
          <w:numId w:val="4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對學校 IT 系統、軟體或網路設定的重大變更（例如安裝新應用程式、重大更新、變更安全設定），在實施前應由 [職位，例如 IT 協調員、校長] 進行審查並批准。</w:t>
      </w:r>
    </w:p>
    <w:p w14:paraId="6035412C" w14:textId="77777777" w:rsidR="006A6E64" w:rsidRPr="00EC034C" w:rsidRDefault="006A6E64" w:rsidP="001D4A6D">
      <w:pPr>
        <w:pStyle w:val="ListParagraph"/>
        <w:numPr>
          <w:ilvl w:val="0"/>
          <w:numId w:val="4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所有重大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變更均應進行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文件編製，包括日期、變更性質及負責人。</w:t>
      </w:r>
    </w:p>
    <w:p w14:paraId="76121BC8" w14:textId="77777777" w:rsidR="006A6E64" w:rsidRPr="00EC034C" w:rsidRDefault="006A6E64" w:rsidP="001D4A6D">
      <w:pPr>
        <w:pStyle w:val="ListParagraph"/>
        <w:numPr>
          <w:ilvl w:val="0"/>
          <w:numId w:val="4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在可能的情況下，應先對變更進行測試，以避免中斷服務。</w:t>
      </w:r>
    </w:p>
    <w:p w14:paraId="24757B5E" w14:textId="1A1601C0" w:rsidR="006A6E64" w:rsidRPr="00EC034C" w:rsidRDefault="006A6E64" w:rsidP="006A6E64">
      <w:pPr>
        <w:pStyle w:val="ListParagraph"/>
        <w:numPr>
          <w:ilvl w:val="0"/>
          <w:numId w:val="4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員工應盡快報告因變更而產生的任何問題，以便迅速處理。</w:t>
      </w:r>
    </w:p>
    <w:p w14:paraId="13E6E892" w14:textId="77777777" w:rsidR="006A6E64" w:rsidRPr="005510F9" w:rsidRDefault="006A6E64">
      <w:pPr>
        <w:rPr>
          <w:rFonts w:ascii="新細明體" w:eastAsia="新細明體" w:hAnsi="新細明體" w:cstheme="majorHAnsi"/>
          <w:color w:val="0F4761" w:themeColor="accent1" w:themeShade="BF"/>
          <w:sz w:val="40"/>
          <w:szCs w:val="40"/>
          <w:lang w:val="en-GB" w:eastAsia="zh-TW"/>
        </w:rPr>
      </w:pPr>
      <w:r w:rsidRPr="005510F9">
        <w:rPr>
          <w:rFonts w:ascii="新細明體" w:eastAsia="新細明體" w:hAnsi="新細明體" w:cstheme="majorHAnsi"/>
          <w:lang w:val="en-GB" w:eastAsia="zh-TW"/>
        </w:rPr>
        <w:br w:type="page"/>
      </w:r>
    </w:p>
    <w:p w14:paraId="13235DB6" w14:textId="72640CE6" w:rsidR="00E87906" w:rsidRPr="005510F9" w:rsidRDefault="00E87906" w:rsidP="001D4A6D">
      <w:pPr>
        <w:pStyle w:val="Heading1"/>
        <w:numPr>
          <w:ilvl w:val="0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57" w:name="_Toc230109378"/>
      <w:r w:rsidRPr="005510F9">
        <w:rPr>
          <w:rFonts w:ascii="新細明體" w:eastAsia="新細明體" w:hAnsi="新細明體" w:cstheme="majorHAnsi"/>
          <w:lang w:val="en-GB"/>
        </w:rPr>
        <w:lastRenderedPageBreak/>
        <w:t>政策例外與違規</w:t>
      </w:r>
      <w:bookmarkEnd w:id="57"/>
    </w:p>
    <w:p w14:paraId="051A0A02" w14:textId="459982A0" w:rsidR="006A6E64" w:rsidRPr="00EC034C" w:rsidRDefault="006A6E64" w:rsidP="006A6E64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學校理解，在某些情況下，可能無法完全遵守所有資訊保安政策。在此類情況下，應遵循正式的例外處理程序。所有員工及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使用者均須遵守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本政策；違反者可能面臨紀律處分。</w:t>
      </w:r>
    </w:p>
    <w:p w14:paraId="4ECEBB40" w14:textId="28384B4E" w:rsidR="00E87906" w:rsidRPr="005510F9" w:rsidRDefault="00E87906" w:rsidP="00497D21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58" w:name="_Toc230109379"/>
      <w:r w:rsidRPr="005510F9">
        <w:rPr>
          <w:rFonts w:ascii="新細明體" w:eastAsia="新細明體" w:hAnsi="新細明體" w:cstheme="majorHAnsi"/>
          <w:lang w:val="en-GB"/>
        </w:rPr>
        <w:t>例外處理程序</w:t>
      </w:r>
      <w:bookmarkEnd w:id="58"/>
    </w:p>
    <w:p w14:paraId="13923486" w14:textId="77777777" w:rsidR="006A6E64" w:rsidRPr="00EC034C" w:rsidRDefault="006A6E64" w:rsidP="001D4A6D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針對本政策的例外申請必須以書面形式提交給 [職位，例如：校長、資訊科技協調員、數據保護官]，並說明例外原因及已實施的任何補償性控制措施。</w:t>
      </w:r>
    </w:p>
    <w:p w14:paraId="6AF5AC27" w14:textId="77777777" w:rsidR="006A6E64" w:rsidRPr="00EC034C" w:rsidRDefault="006A6E64" w:rsidP="001D4A6D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所有豁免申請在獲准前，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均須經由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 xml:space="preserve"> [職位，例如：校長、資訊科技委員會、數據保護官] 審查並核准。</w:t>
      </w:r>
    </w:p>
    <w:p w14:paraId="6DDA4C33" w14:textId="77777777" w:rsidR="006A6E64" w:rsidRPr="00EC034C" w:rsidRDefault="006A6E64" w:rsidP="001D4A6D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經核准的例外情況必須進行文件編製，內容應包含例外範圍、有效期限及相關條件。</w:t>
      </w:r>
    </w:p>
    <w:p w14:paraId="1A4469DD" w14:textId="732A7E7F" w:rsidR="006A6E64" w:rsidRPr="00EC034C" w:rsidRDefault="006A6E64" w:rsidP="001D4A6D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將定期檢討各項例外規定 [頻率，例如：每年一次，或視需要而定]，以判定其是否仍有必要。</w:t>
      </w:r>
    </w:p>
    <w:p w14:paraId="6BF25F90" w14:textId="3DB7D013" w:rsidR="00E87906" w:rsidRPr="005510F9" w:rsidRDefault="00E87906" w:rsidP="00497D21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59" w:name="_Toc230109380"/>
      <w:r w:rsidRPr="005510F9">
        <w:rPr>
          <w:rFonts w:ascii="新細明體" w:eastAsia="新細明體" w:hAnsi="新細明體" w:cstheme="majorHAnsi"/>
          <w:lang w:val="en-GB"/>
        </w:rPr>
        <w:t>紀律處分</w:t>
      </w:r>
      <w:bookmarkEnd w:id="59"/>
    </w:p>
    <w:p w14:paraId="3E822F7F" w14:textId="77777777" w:rsidR="006A6E64" w:rsidRPr="00EC034C" w:rsidRDefault="006A6E64" w:rsidP="001D4A6D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違反本政策或未經授權的例外情況，可能會導致紀律處分，處分程度最高可達 [後果，例如：譴責、停學、開除]，並依照學校的教職員與學生紀律程序辦理。</w:t>
      </w:r>
    </w:p>
    <w:p w14:paraId="2364FA86" w14:textId="77777777" w:rsidR="006A6E64" w:rsidRPr="00EC034C" w:rsidRDefault="006A6E64" w:rsidP="001D4A6D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學校在決定適當處置時，將考慮違規行為的意圖、嚴重程度及影響。</w:t>
      </w:r>
    </w:p>
    <w:p w14:paraId="40D0FFD9" w14:textId="73EBA2EB" w:rsidR="006A6E64" w:rsidRPr="00EC034C" w:rsidRDefault="006A6E64" w:rsidP="001D4A6D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若涉及可能違反法律或法規的情況，將根據要求向 [外部主管機關，例如：教育局、警方、數據保護監管機構] 通報事件。</w:t>
      </w:r>
    </w:p>
    <w:p w14:paraId="43D19FD7" w14:textId="77777777" w:rsidR="0049355F" w:rsidRPr="005510F9" w:rsidRDefault="0049355F" w:rsidP="0049355F">
      <w:pPr>
        <w:jc w:val="both"/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</w:pPr>
      <w:r w:rsidRPr="005510F9">
        <w:rPr>
          <w:rFonts w:ascii="新細明體" w:eastAsia="新細明體" w:hAnsi="新細明體" w:cstheme="majorHAnsi"/>
          <w:b/>
          <w:bCs/>
          <w:sz w:val="24"/>
          <w:szCs w:val="24"/>
          <w:lang w:val="en-GB" w:eastAsia="zh-TW"/>
        </w:rPr>
        <w:br w:type="page"/>
      </w:r>
    </w:p>
    <w:p w14:paraId="4C4904EF" w14:textId="6905704A" w:rsidR="00E87906" w:rsidRPr="005510F9" w:rsidRDefault="00E87906" w:rsidP="001D4A6D">
      <w:pPr>
        <w:pStyle w:val="Heading1"/>
        <w:numPr>
          <w:ilvl w:val="0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60" w:name="_Toc230109381"/>
      <w:r w:rsidRPr="005510F9">
        <w:rPr>
          <w:rFonts w:ascii="新細明體" w:eastAsia="新細明體" w:hAnsi="新細明體" w:cstheme="majorHAnsi"/>
          <w:lang w:val="en-GB"/>
        </w:rPr>
        <w:lastRenderedPageBreak/>
        <w:t>文件管控</w:t>
      </w:r>
      <w:bookmarkEnd w:id="60"/>
    </w:p>
    <w:p w14:paraId="69E23A8C" w14:textId="61B920BB" w:rsidR="006A6E64" w:rsidRPr="00EC034C" w:rsidRDefault="006A6E64" w:rsidP="006A6E64">
      <w:pPr>
        <w:spacing w:before="100" w:beforeAutospacing="1" w:after="100" w:afterAutospacing="1" w:line="240" w:lineRule="auto"/>
        <w:jc w:val="both"/>
        <w:rPr>
          <w:rFonts w:ascii="新細明體" w:eastAsia="新細明體" w:hAnsi="新細明體" w:cstheme="majorHAnsi"/>
          <w:lang w:val="en-GB" w:eastAsia="zh-TW"/>
        </w:rPr>
      </w:pPr>
      <w:r w:rsidRPr="00EC034C">
        <w:rPr>
          <w:rFonts w:ascii="新細明體" w:eastAsia="新細明體" w:hAnsi="新細明體" w:cstheme="majorHAnsi"/>
          <w:lang w:val="en-GB" w:eastAsia="zh-TW"/>
        </w:rPr>
        <w:t>本校將確保所有資訊保安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政策均經妥善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文件編製、管控並保持最新狀態。此舉有助於維持一致性與</w:t>
      </w:r>
      <w:proofErr w:type="gramStart"/>
      <w:r w:rsidRPr="00EC034C">
        <w:rPr>
          <w:rFonts w:ascii="新細明體" w:eastAsia="新細明體" w:hAnsi="新細明體" w:cstheme="majorHAnsi"/>
          <w:lang w:val="en-GB" w:eastAsia="zh-TW"/>
        </w:rPr>
        <w:t>問責制</w:t>
      </w:r>
      <w:proofErr w:type="gramEnd"/>
      <w:r w:rsidRPr="00EC034C">
        <w:rPr>
          <w:rFonts w:ascii="新細明體" w:eastAsia="新細明體" w:hAnsi="新細明體" w:cstheme="majorHAnsi"/>
          <w:lang w:val="en-GB" w:eastAsia="zh-TW"/>
        </w:rPr>
        <w:t>，並確保所有使用者皆參照正確版本。</w:t>
      </w:r>
    </w:p>
    <w:p w14:paraId="284F14C6" w14:textId="0C6F615F" w:rsidR="00E87906" w:rsidRPr="005510F9" w:rsidRDefault="00E87906" w:rsidP="00497D21">
      <w:pPr>
        <w:pStyle w:val="Heading2"/>
        <w:numPr>
          <w:ilvl w:val="1"/>
          <w:numId w:val="47"/>
        </w:numPr>
        <w:rPr>
          <w:rFonts w:ascii="新細明體" w:eastAsia="新細明體" w:hAnsi="新細明體" w:cstheme="majorHAnsi"/>
          <w:lang w:val="en-GB"/>
        </w:rPr>
      </w:pPr>
      <w:bookmarkStart w:id="61" w:name="_Toc230109382"/>
      <w:r w:rsidRPr="005510F9">
        <w:rPr>
          <w:rFonts w:ascii="新細明體" w:eastAsia="新細明體" w:hAnsi="新細明體" w:cstheme="majorHAnsi"/>
          <w:lang w:val="en-GB"/>
        </w:rPr>
        <w:t>政策檢討與更新歷史</w:t>
      </w:r>
      <w:bookmarkEnd w:id="61"/>
    </w:p>
    <w:p w14:paraId="349F2615" w14:textId="77777777" w:rsidR="006A6E64" w:rsidRPr="00EC034C" w:rsidRDefault="006A6E64" w:rsidP="001D4A6D">
      <w:pPr>
        <w:pStyle w:val="ListParagraph"/>
        <w:numPr>
          <w:ilvl w:val="0"/>
          <w:numId w:val="43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EC034C">
        <w:rPr>
          <w:rFonts w:ascii="新細明體" w:eastAsia="新細明體" w:hAnsi="新細明體" w:cstheme="majorHAnsi"/>
          <w:lang w:eastAsia="zh-TW"/>
        </w:rPr>
        <w:t>本政策應至少每 [頻率，例如：每年、每兩年] 進行檢討，並在必要時更新；或因應法規、技術或學校運作上的重大變動而進行檢討與更新。</w:t>
      </w:r>
    </w:p>
    <w:p w14:paraId="5884C5C0" w14:textId="77777777" w:rsidR="006A6E64" w:rsidRPr="00EC034C" w:rsidRDefault="006A6E64" w:rsidP="001D4A6D">
      <w:pPr>
        <w:pStyle w:val="ListParagraph"/>
        <w:numPr>
          <w:ilvl w:val="0"/>
          <w:numId w:val="43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EC034C">
        <w:rPr>
          <w:rFonts w:ascii="新細明體" w:eastAsia="新細明體" w:hAnsi="新細明體" w:cstheme="majorHAnsi"/>
          <w:lang w:eastAsia="zh-TW"/>
        </w:rPr>
        <w:t>檢討與更新由 [職位，例如：校長、資訊科技統籌員、數據保護主任] 負責。</w:t>
      </w:r>
    </w:p>
    <w:p w14:paraId="78A33395" w14:textId="77777777" w:rsidR="006A6E64" w:rsidRPr="00EC034C" w:rsidRDefault="006A6E64" w:rsidP="001D4A6D">
      <w:pPr>
        <w:pStyle w:val="ListParagraph"/>
        <w:numPr>
          <w:ilvl w:val="0"/>
          <w:numId w:val="43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EC034C">
        <w:rPr>
          <w:rFonts w:ascii="新細明體" w:eastAsia="新細明體" w:hAnsi="新細明體" w:cstheme="majorHAnsi"/>
          <w:lang w:eastAsia="zh-TW"/>
        </w:rPr>
        <w:t>本政策的所有</w:t>
      </w:r>
      <w:proofErr w:type="gramStart"/>
      <w:r w:rsidRPr="00EC034C">
        <w:rPr>
          <w:rFonts w:ascii="新細明體" w:eastAsia="新細明體" w:hAnsi="新細明體" w:cstheme="majorHAnsi"/>
          <w:lang w:eastAsia="zh-TW"/>
        </w:rPr>
        <w:t>版本均須記錄</w:t>
      </w:r>
      <w:proofErr w:type="gramEnd"/>
      <w:r w:rsidRPr="00EC034C">
        <w:rPr>
          <w:rFonts w:ascii="新細明體" w:eastAsia="新細明體" w:hAnsi="新細明體" w:cstheme="majorHAnsi"/>
          <w:lang w:eastAsia="zh-TW"/>
        </w:rPr>
        <w:t>在案，內容應包含生效日期、變更摘要及負責更新之人員。</w:t>
      </w:r>
    </w:p>
    <w:p w14:paraId="27FEDD5B" w14:textId="77777777" w:rsidR="006A6E64" w:rsidRPr="00EC034C" w:rsidRDefault="006A6E64" w:rsidP="001D4A6D">
      <w:pPr>
        <w:pStyle w:val="ListParagraph"/>
        <w:numPr>
          <w:ilvl w:val="0"/>
          <w:numId w:val="43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EC034C">
        <w:rPr>
          <w:rFonts w:ascii="新細明體" w:eastAsia="新細明體" w:hAnsi="新細明體" w:cstheme="majorHAnsi"/>
          <w:lang w:eastAsia="zh-TW"/>
        </w:rPr>
        <w:t>為便於參考及</w:t>
      </w:r>
      <w:proofErr w:type="gramStart"/>
      <w:r w:rsidRPr="00EC034C">
        <w:rPr>
          <w:rFonts w:ascii="新細明體" w:eastAsia="新細明體" w:hAnsi="新細明體" w:cstheme="majorHAnsi"/>
          <w:lang w:eastAsia="zh-TW"/>
        </w:rPr>
        <w:t>確保問責</w:t>
      </w:r>
      <w:proofErr w:type="gramEnd"/>
      <w:r w:rsidRPr="00EC034C">
        <w:rPr>
          <w:rFonts w:ascii="新細明體" w:eastAsia="新細明體" w:hAnsi="新細明體" w:cstheme="majorHAnsi"/>
          <w:lang w:eastAsia="zh-TW"/>
        </w:rPr>
        <w:t>，應將先前版本保留 [保留期限，例如 3 年]。</w:t>
      </w:r>
    </w:p>
    <w:p w14:paraId="409CA5D5" w14:textId="777EBA35" w:rsidR="006D3D1D" w:rsidRPr="00EC034C" w:rsidRDefault="006A6E64" w:rsidP="001D4A6D">
      <w:pPr>
        <w:pStyle w:val="ListParagraph"/>
        <w:numPr>
          <w:ilvl w:val="0"/>
          <w:numId w:val="43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EC034C">
        <w:rPr>
          <w:rFonts w:ascii="新細明體" w:eastAsia="新細明體" w:hAnsi="新細明體" w:cstheme="majorHAnsi"/>
          <w:lang w:eastAsia="zh-TW"/>
        </w:rPr>
        <w:t>本政策的現行及經核准版本將可用於全體教職員，並在適當情況下可用於學生及家長。</w:t>
      </w:r>
    </w:p>
    <w:p w14:paraId="45ABE4E5" w14:textId="5916F5D5" w:rsidR="004B160D" w:rsidRPr="005510F9" w:rsidRDefault="004B160D">
      <w:pPr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br w:type="page"/>
      </w:r>
    </w:p>
    <w:p w14:paraId="60E1C9D0" w14:textId="7AB797B8" w:rsidR="006A6E64" w:rsidRPr="005510F9" w:rsidRDefault="004B160D" w:rsidP="004B160D">
      <w:pPr>
        <w:pStyle w:val="Heading1"/>
        <w:rPr>
          <w:rFonts w:ascii="新細明體" w:eastAsia="新細明體" w:hAnsi="新細明體" w:cstheme="majorHAnsi"/>
        </w:rPr>
      </w:pPr>
      <w:bookmarkStart w:id="62" w:name="_Toc230109383"/>
      <w:r w:rsidRPr="005510F9">
        <w:rPr>
          <w:rFonts w:ascii="新細明體" w:eastAsia="新細明體" w:hAnsi="新細明體" w:cstheme="majorHAnsi"/>
        </w:rPr>
        <w:lastRenderedPageBreak/>
        <w:t>附錄</w:t>
      </w:r>
      <w:bookmarkEnd w:id="62"/>
    </w:p>
    <w:p w14:paraId="16F086AD" w14:textId="6ACF4ED5" w:rsidR="00B66827" w:rsidRPr="005510F9" w:rsidRDefault="00B66827" w:rsidP="00497D21">
      <w:pPr>
        <w:pStyle w:val="Heading2"/>
        <w:numPr>
          <w:ilvl w:val="0"/>
          <w:numId w:val="48"/>
        </w:numPr>
        <w:rPr>
          <w:rFonts w:ascii="新細明體" w:eastAsia="新細明體" w:hAnsi="新細明體" w:cstheme="majorHAnsi"/>
        </w:rPr>
      </w:pPr>
      <w:bookmarkStart w:id="63" w:name="_Toc230109384"/>
      <w:r w:rsidRPr="005510F9">
        <w:rPr>
          <w:rFonts w:ascii="新細明體" w:eastAsia="新細明體" w:hAnsi="新細明體" w:cstheme="majorHAnsi"/>
        </w:rPr>
        <w:t>其他</w:t>
      </w:r>
      <w:proofErr w:type="gramStart"/>
      <w:r w:rsidRPr="005510F9">
        <w:rPr>
          <w:rFonts w:ascii="新細明體" w:eastAsia="新細明體" w:hAnsi="新細明體" w:cstheme="majorHAnsi"/>
        </w:rPr>
        <w:t>參</w:t>
      </w:r>
      <w:proofErr w:type="gramEnd"/>
      <w:r w:rsidRPr="005510F9">
        <w:rPr>
          <w:rFonts w:ascii="新細明體" w:eastAsia="新細明體" w:hAnsi="新細明體" w:cstheme="majorHAnsi"/>
        </w:rPr>
        <w:t>考資料</w:t>
      </w:r>
      <w:bookmarkEnd w:id="63"/>
    </w:p>
    <w:p w14:paraId="6E3A7556" w14:textId="0783AB23" w:rsidR="00B66827" w:rsidRPr="005510F9" w:rsidRDefault="00B66827" w:rsidP="00B66827">
      <w:pPr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>以下補充參考資料可用於支持本政策的有效實施：</w:t>
      </w:r>
    </w:p>
    <w:p w14:paraId="6F26EAA4" w14:textId="16534CDF" w:rsidR="00457AA4" w:rsidRPr="005510F9" w:rsidRDefault="00457AA4" w:rsidP="00457AA4">
      <w:pPr>
        <w:pStyle w:val="Heading3"/>
        <w:rPr>
          <w:rFonts w:ascii="新細明體" w:eastAsia="新細明體" w:hAnsi="新細明體" w:cstheme="majorHAnsi"/>
          <w:lang w:eastAsia="zh-TW"/>
        </w:rPr>
      </w:pPr>
      <w:bookmarkStart w:id="64" w:name="_Toc230109385"/>
      <w:r w:rsidRPr="005510F9">
        <w:rPr>
          <w:rFonts w:ascii="新細明體" w:eastAsia="新細明體" w:hAnsi="新細明體" w:cstheme="majorHAnsi"/>
          <w:lang w:eastAsia="zh-TW"/>
        </w:rPr>
        <w:t>建議事項與優先級對應表</w:t>
      </w:r>
      <w:bookmarkEnd w:id="64"/>
    </w:p>
    <w:p w14:paraId="6F7EFBDF" w14:textId="34368B96" w:rsidR="00457AA4" w:rsidRPr="005510F9" w:rsidRDefault="00653D29" w:rsidP="00C466B2">
      <w:p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>上述</w:t>
      </w:r>
      <w:r w:rsidR="008C3982" w:rsidRPr="005510F9">
        <w:rPr>
          <w:rFonts w:ascii="新細明體" w:eastAsia="新細明體" w:hAnsi="新細明體" w:cstheme="majorHAnsi"/>
          <w:lang w:eastAsia="zh-TW"/>
        </w:rPr>
        <w:t>範本</w:t>
      </w:r>
      <w:r w:rsidRPr="005510F9">
        <w:rPr>
          <w:rFonts w:ascii="新細明體" w:eastAsia="新細明體" w:hAnsi="新細明體" w:cstheme="majorHAnsi"/>
          <w:lang w:eastAsia="zh-TW"/>
        </w:rPr>
        <w:t>中的建議</w:t>
      </w:r>
      <w:r w:rsidR="008C3982" w:rsidRPr="005510F9">
        <w:rPr>
          <w:rFonts w:ascii="新細明體" w:eastAsia="新細明體" w:hAnsi="新細明體" w:cstheme="majorHAnsi"/>
          <w:lang w:eastAsia="zh-TW"/>
        </w:rPr>
        <w:t>已依據下列表格中的優先級進行對應。優先級的劃分方式如下：</w:t>
      </w:r>
    </w:p>
    <w:p w14:paraId="2BCE0D17" w14:textId="47876319" w:rsidR="008C3982" w:rsidRPr="005510F9" w:rsidRDefault="00223150" w:rsidP="008C3982">
      <w:pPr>
        <w:pStyle w:val="ListParagraph"/>
        <w:numPr>
          <w:ilvl w:val="0"/>
          <w:numId w:val="52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 xml:space="preserve">P1 </w:t>
      </w:r>
      <w:r w:rsidR="008F4047" w:rsidRPr="005510F9">
        <w:rPr>
          <w:rFonts w:ascii="新細明體" w:eastAsia="新細明體" w:hAnsi="新細明體" w:cstheme="majorHAnsi"/>
          <w:lang w:eastAsia="zh-TW"/>
        </w:rPr>
        <w:t>– 立即執行</w:t>
      </w:r>
      <w:r w:rsidR="00990F04" w:rsidRPr="005510F9">
        <w:rPr>
          <w:rFonts w:ascii="新細明體" w:eastAsia="新細明體" w:hAnsi="新細明體" w:cstheme="majorHAnsi"/>
          <w:lang w:eastAsia="zh-TW"/>
        </w:rPr>
        <w:t>：最高優先級，須作為安全基準層級予以實施與整合，被視為維護安全環境的關鍵要素。</w:t>
      </w:r>
    </w:p>
    <w:p w14:paraId="6F199856" w14:textId="6B49FCD9" w:rsidR="00223150" w:rsidRPr="005510F9" w:rsidRDefault="00223150" w:rsidP="008C3982">
      <w:pPr>
        <w:pStyle w:val="ListParagraph"/>
        <w:numPr>
          <w:ilvl w:val="0"/>
          <w:numId w:val="52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 xml:space="preserve">P2 </w:t>
      </w:r>
      <w:r w:rsidR="008F4047" w:rsidRPr="005510F9">
        <w:rPr>
          <w:rFonts w:ascii="新細明體" w:eastAsia="新細明體" w:hAnsi="新細明體" w:cstheme="majorHAnsi"/>
          <w:lang w:eastAsia="zh-TW"/>
        </w:rPr>
        <w:t>– 後續：</w:t>
      </w:r>
      <w:r w:rsidR="003C5EA7" w:rsidRPr="005510F9">
        <w:rPr>
          <w:rFonts w:ascii="新細明體" w:eastAsia="新細明體" w:hAnsi="新細明體" w:cstheme="majorHAnsi"/>
          <w:lang w:eastAsia="zh-TW"/>
        </w:rPr>
        <w:t>有助於維持安全的重要防護措施，實施難度不高但仍能填補漏洞</w:t>
      </w:r>
    </w:p>
    <w:p w14:paraId="751A1C1C" w14:textId="25BB2679" w:rsidR="00223150" w:rsidRPr="005510F9" w:rsidRDefault="00223150" w:rsidP="008C3982">
      <w:pPr>
        <w:pStyle w:val="ListParagraph"/>
        <w:numPr>
          <w:ilvl w:val="0"/>
          <w:numId w:val="52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 xml:space="preserve">P3 </w:t>
      </w:r>
      <w:r w:rsidR="008F4047" w:rsidRPr="005510F9">
        <w:rPr>
          <w:rFonts w:ascii="新細明體" w:eastAsia="新細明體" w:hAnsi="新細明體" w:cstheme="majorHAnsi"/>
          <w:lang w:eastAsia="zh-TW"/>
        </w:rPr>
        <w:t>– 稍後：</w:t>
      </w:r>
      <w:r w:rsidR="003C5EA7" w:rsidRPr="005510F9">
        <w:rPr>
          <w:rFonts w:ascii="新細明體" w:eastAsia="新細明體" w:hAnsi="新細明體" w:cstheme="majorHAnsi"/>
          <w:lang w:eastAsia="zh-TW"/>
        </w:rPr>
        <w:t>用於增強防護的額外措施，可提升系統成熟度與運作節奏，實施時對資源/時間的負擔屬中等</w:t>
      </w:r>
    </w:p>
    <w:p w14:paraId="2045E5D9" w14:textId="3AA7C87E" w:rsidR="00223150" w:rsidRPr="005510F9" w:rsidRDefault="00223150" w:rsidP="008C3982">
      <w:pPr>
        <w:pStyle w:val="ListParagraph"/>
        <w:numPr>
          <w:ilvl w:val="0"/>
          <w:numId w:val="52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 xml:space="preserve">P4 </w:t>
      </w:r>
      <w:r w:rsidR="008F4047" w:rsidRPr="005510F9">
        <w:rPr>
          <w:rFonts w:ascii="新細明體" w:eastAsia="新細明體" w:hAnsi="新細明體" w:cstheme="majorHAnsi"/>
          <w:lang w:eastAsia="zh-TW"/>
        </w:rPr>
        <w:t>– 延後/規劃：</w:t>
      </w:r>
      <w:r w:rsidR="003C5EA7" w:rsidRPr="005510F9">
        <w:rPr>
          <w:rFonts w:ascii="新細明體" w:eastAsia="新細明體" w:hAnsi="新細明體" w:cstheme="majorHAnsi"/>
          <w:lang w:eastAsia="zh-TW"/>
        </w:rPr>
        <w:t>基於規模或時機考量，可在長期實施的措施，由各校依據可用資源獨立處理</w:t>
      </w:r>
    </w:p>
    <w:p w14:paraId="7E6CD27A" w14:textId="10B93420" w:rsidR="00243DD2" w:rsidRPr="005510F9" w:rsidRDefault="00243DD2" w:rsidP="00243DD2">
      <w:p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>以下是政策範本與其相對優先級的對照表：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7"/>
        <w:gridCol w:w="1941"/>
        <w:gridCol w:w="1780"/>
        <w:gridCol w:w="2992"/>
      </w:tblGrid>
      <w:tr w:rsidR="0091005A" w:rsidRPr="005510F9" w14:paraId="5AFB37AF" w14:textId="77777777" w:rsidTr="003C4A79">
        <w:tc>
          <w:tcPr>
            <w:tcW w:w="1917" w:type="dxa"/>
          </w:tcPr>
          <w:p w14:paraId="3A0DE4BE" w14:textId="198D5815" w:rsidR="0091005A" w:rsidRPr="005510F9" w:rsidRDefault="00C054AD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>類別</w:t>
            </w:r>
          </w:p>
        </w:tc>
        <w:tc>
          <w:tcPr>
            <w:tcW w:w="1941" w:type="dxa"/>
          </w:tcPr>
          <w:p w14:paraId="420D15C7" w14:textId="358E5DC1" w:rsidR="0091005A" w:rsidRPr="005510F9" w:rsidRDefault="001C6313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>範本項目</w:t>
            </w:r>
          </w:p>
        </w:tc>
        <w:tc>
          <w:tcPr>
            <w:tcW w:w="1780" w:type="dxa"/>
          </w:tcPr>
          <w:p w14:paraId="0B095B72" w14:textId="66D4CA25" w:rsidR="0091005A" w:rsidRPr="005510F9" w:rsidRDefault="00C054AD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>優先級</w:t>
            </w:r>
          </w:p>
        </w:tc>
        <w:tc>
          <w:tcPr>
            <w:tcW w:w="2992" w:type="dxa"/>
          </w:tcPr>
          <w:p w14:paraId="0105EA54" w14:textId="2911D933" w:rsidR="0091005A" w:rsidRPr="005510F9" w:rsidRDefault="00C054AD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>指引／範例</w:t>
            </w:r>
          </w:p>
        </w:tc>
      </w:tr>
      <w:tr w:rsidR="00E30DC7" w:rsidRPr="005510F9" w14:paraId="0B155C93" w14:textId="77777777" w:rsidTr="003C4A79">
        <w:tc>
          <w:tcPr>
            <w:tcW w:w="1917" w:type="dxa"/>
          </w:tcPr>
          <w:p w14:paraId="729423FE" w14:textId="7A1E3C37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治理與合規</w:t>
            </w:r>
          </w:p>
        </w:tc>
        <w:tc>
          <w:tcPr>
            <w:tcW w:w="1941" w:type="dxa"/>
          </w:tcPr>
          <w:p w14:paraId="3835B066" w14:textId="74F91352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2.1 法律與法規遵循</w:t>
            </w:r>
          </w:p>
        </w:tc>
        <w:tc>
          <w:tcPr>
            <w:tcW w:w="1780" w:type="dxa"/>
          </w:tcPr>
          <w:p w14:paraId="7EBD0CE5" w14:textId="12672F0C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35A4B736" w14:textId="1B849563" w:rsidR="00E30DC7" w:rsidRPr="005510F9" w:rsidRDefault="00E30DC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遵守《個人資料（私隱）條例》（第 486 章）及個人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資料私隱專員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公署（PCPD）的要求（個人資料的收集、使用、儲存及披露），以符合個人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資料私隱專員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公署（PCPD）的規定</w:t>
            </w:r>
          </w:p>
        </w:tc>
      </w:tr>
      <w:tr w:rsidR="00E30DC7" w:rsidRPr="005510F9" w14:paraId="53ADE13B" w14:textId="77777777" w:rsidTr="003C4A79">
        <w:tc>
          <w:tcPr>
            <w:tcW w:w="1917" w:type="dxa"/>
          </w:tcPr>
          <w:p w14:paraId="4D8D3198" w14:textId="4863A904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管治與合規</w:t>
            </w:r>
          </w:p>
        </w:tc>
        <w:tc>
          <w:tcPr>
            <w:tcW w:w="1941" w:type="dxa"/>
          </w:tcPr>
          <w:p w14:paraId="3CB464EB" w14:textId="3257E52E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2.1 法律及監管合規</w:t>
            </w:r>
          </w:p>
        </w:tc>
        <w:tc>
          <w:tcPr>
            <w:tcW w:w="1780" w:type="dxa"/>
          </w:tcPr>
          <w:p w14:paraId="6F9056E5" w14:textId="70FFF0AC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F6292FE" w14:textId="25C0E3F5" w:rsidR="00E30DC7" w:rsidRPr="005510F9" w:rsidRDefault="00E30DC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遵守教育局（EDB）的相關通告／指引（例如《學校資訊保安 — 建議做法》）。</w:t>
            </w:r>
          </w:p>
        </w:tc>
      </w:tr>
      <w:tr w:rsidR="00E30DC7" w:rsidRPr="005510F9" w14:paraId="18B8636F" w14:textId="77777777" w:rsidTr="003C4A79">
        <w:tc>
          <w:tcPr>
            <w:tcW w:w="1917" w:type="dxa"/>
          </w:tcPr>
          <w:p w14:paraId="50A66ECC" w14:textId="73F5F003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管治與合規</w:t>
            </w:r>
          </w:p>
        </w:tc>
        <w:tc>
          <w:tcPr>
            <w:tcW w:w="1941" w:type="dxa"/>
          </w:tcPr>
          <w:p w14:paraId="1BF56433" w14:textId="3D05A444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2.1 法律及規例合規</w:t>
            </w:r>
          </w:p>
        </w:tc>
        <w:tc>
          <w:tcPr>
            <w:tcW w:w="1780" w:type="dxa"/>
          </w:tcPr>
          <w:p w14:paraId="3011B512" w14:textId="1C7BA43D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325C4463" w14:textId="4E588257" w:rsidR="00E30DC7" w:rsidRPr="005510F9" w:rsidRDefault="00E30DC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遵守其他適用法律及標準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例如：《版權條例》、《電腦罪行條例》、行業守則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。</w:t>
            </w:r>
          </w:p>
        </w:tc>
      </w:tr>
      <w:tr w:rsidR="00E30DC7" w:rsidRPr="005510F9" w14:paraId="6360542E" w14:textId="77777777" w:rsidTr="003C4A79">
        <w:tc>
          <w:tcPr>
            <w:tcW w:w="1917" w:type="dxa"/>
          </w:tcPr>
          <w:p w14:paraId="74CB4827" w14:textId="348D16B4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管治與合規</w:t>
            </w:r>
          </w:p>
        </w:tc>
        <w:tc>
          <w:tcPr>
            <w:tcW w:w="1941" w:type="dxa"/>
          </w:tcPr>
          <w:p w14:paraId="359BEE2A" w14:textId="23ACBBBA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2.1 法律及監管合規</w:t>
            </w:r>
          </w:p>
        </w:tc>
        <w:tc>
          <w:tcPr>
            <w:tcW w:w="1780" w:type="dxa"/>
          </w:tcPr>
          <w:p w14:paraId="3A0C8D9C" w14:textId="34AA9B39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EA17709" w14:textId="1011AC95" w:rsidR="00E30DC7" w:rsidRPr="005510F9" w:rsidRDefault="00E30DC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監察法律／指引的變動，並確保政策及做法持續符合規定。</w:t>
            </w:r>
          </w:p>
        </w:tc>
      </w:tr>
      <w:tr w:rsidR="00E30DC7" w:rsidRPr="005510F9" w14:paraId="4907D383" w14:textId="77777777" w:rsidTr="003C4A79">
        <w:tc>
          <w:tcPr>
            <w:tcW w:w="1917" w:type="dxa"/>
          </w:tcPr>
          <w:p w14:paraId="018A6698" w14:textId="11167F90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管治與合規</w:t>
            </w:r>
          </w:p>
        </w:tc>
        <w:tc>
          <w:tcPr>
            <w:tcW w:w="1941" w:type="dxa"/>
          </w:tcPr>
          <w:p w14:paraId="358E8EB1" w14:textId="272869F7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2.2 政策管理與審查</w:t>
            </w:r>
          </w:p>
        </w:tc>
        <w:tc>
          <w:tcPr>
            <w:tcW w:w="1780" w:type="dxa"/>
          </w:tcPr>
          <w:p w14:paraId="3904DBFE" w14:textId="5475FA7A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A786D5A" w14:textId="4D16FAAD" w:rsidR="00E30DC7" w:rsidRPr="005510F9" w:rsidRDefault="00E30DC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取得學校管理層／管治機構對網絡安全 政策／程序的正式批准。</w:t>
            </w:r>
          </w:p>
        </w:tc>
      </w:tr>
      <w:tr w:rsidR="00E30DC7" w:rsidRPr="005510F9" w14:paraId="205593E8" w14:textId="77777777" w:rsidTr="003C4A79">
        <w:tc>
          <w:tcPr>
            <w:tcW w:w="1917" w:type="dxa"/>
          </w:tcPr>
          <w:p w14:paraId="4C4A1CCF" w14:textId="059BAF52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治理與合規</w:t>
            </w:r>
          </w:p>
        </w:tc>
        <w:tc>
          <w:tcPr>
            <w:tcW w:w="1941" w:type="dxa"/>
          </w:tcPr>
          <w:p w14:paraId="52401155" w14:textId="40A1828E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2.2 政策管理與審查</w:t>
            </w:r>
          </w:p>
        </w:tc>
        <w:tc>
          <w:tcPr>
            <w:tcW w:w="1780" w:type="dxa"/>
          </w:tcPr>
          <w:p w14:paraId="7EE5C570" w14:textId="0F1A4A0B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4FD4588A" w14:textId="7E975445" w:rsidR="00E30DC7" w:rsidRPr="005510F9" w:rsidRDefault="00E30DC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至少每年或於發生重大變更（技術、法律、營運）時檢討政策。</w:t>
            </w:r>
          </w:p>
        </w:tc>
      </w:tr>
      <w:tr w:rsidR="00E30DC7" w:rsidRPr="005510F9" w14:paraId="04FDCFA4" w14:textId="77777777" w:rsidTr="003C4A79">
        <w:tc>
          <w:tcPr>
            <w:tcW w:w="1917" w:type="dxa"/>
          </w:tcPr>
          <w:p w14:paraId="0E17E2BB" w14:textId="0E88D7D3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治理與合規</w:t>
            </w:r>
          </w:p>
        </w:tc>
        <w:tc>
          <w:tcPr>
            <w:tcW w:w="1941" w:type="dxa"/>
          </w:tcPr>
          <w:p w14:paraId="4561E34B" w14:textId="32CC7DC3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2.2 政策管理與審查</w:t>
            </w:r>
          </w:p>
        </w:tc>
        <w:tc>
          <w:tcPr>
            <w:tcW w:w="1780" w:type="dxa"/>
          </w:tcPr>
          <w:p w14:paraId="57599966" w14:textId="6A017FF3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235EC023" w14:textId="56966C83" w:rsidR="00E30DC7" w:rsidRPr="005510F9" w:rsidRDefault="00E30DC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對所有政策進行版本控制（批准日期、更新、審查）。</w:t>
            </w:r>
          </w:p>
        </w:tc>
      </w:tr>
      <w:tr w:rsidR="00E30DC7" w:rsidRPr="005510F9" w14:paraId="7E609E98" w14:textId="77777777" w:rsidTr="003C4A79">
        <w:tc>
          <w:tcPr>
            <w:tcW w:w="1917" w:type="dxa"/>
          </w:tcPr>
          <w:p w14:paraId="181380A6" w14:textId="63CDB242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治理與合規</w:t>
            </w:r>
          </w:p>
        </w:tc>
        <w:tc>
          <w:tcPr>
            <w:tcW w:w="1941" w:type="dxa"/>
          </w:tcPr>
          <w:p w14:paraId="3F3B3161" w14:textId="653C718E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2.2 政策管理與審查</w:t>
            </w:r>
          </w:p>
        </w:tc>
        <w:tc>
          <w:tcPr>
            <w:tcW w:w="1780" w:type="dxa"/>
          </w:tcPr>
          <w:p w14:paraId="5CE21E3E" w14:textId="5ADD3DC9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69AF1FB7" w14:textId="749822C1" w:rsidR="00E30DC7" w:rsidRPr="005510F9" w:rsidRDefault="00E30DC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向員工／學生／第三方傳達政策；視需要提供培訓／宣導。</w:t>
            </w:r>
          </w:p>
        </w:tc>
      </w:tr>
      <w:tr w:rsidR="00E30DC7" w:rsidRPr="005510F9" w14:paraId="415A27C1" w14:textId="77777777" w:rsidTr="003C4A79">
        <w:tc>
          <w:tcPr>
            <w:tcW w:w="1917" w:type="dxa"/>
          </w:tcPr>
          <w:p w14:paraId="5BB13BBB" w14:textId="0B7A450C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治理與合規</w:t>
            </w:r>
          </w:p>
        </w:tc>
        <w:tc>
          <w:tcPr>
            <w:tcW w:w="1941" w:type="dxa"/>
          </w:tcPr>
          <w:p w14:paraId="394D615B" w14:textId="6CB78572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2.2 政策管理與審查</w:t>
            </w:r>
          </w:p>
        </w:tc>
        <w:tc>
          <w:tcPr>
            <w:tcW w:w="1780" w:type="dxa"/>
          </w:tcPr>
          <w:p w14:paraId="689CB387" w14:textId="57874712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EA02938" w14:textId="7BBE63AA" w:rsidR="00E30DC7" w:rsidRPr="005510F9" w:rsidRDefault="00E30DC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利用回饋、事件及稽核結果推動持續改善。</w:t>
            </w:r>
          </w:p>
        </w:tc>
      </w:tr>
      <w:tr w:rsidR="00E30DC7" w:rsidRPr="005510F9" w14:paraId="28F4FCD0" w14:textId="77777777" w:rsidTr="003C4A79">
        <w:tc>
          <w:tcPr>
            <w:tcW w:w="1917" w:type="dxa"/>
          </w:tcPr>
          <w:p w14:paraId="3AB3EBDC" w14:textId="520260B3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治理與合規</w:t>
            </w:r>
          </w:p>
        </w:tc>
        <w:tc>
          <w:tcPr>
            <w:tcW w:w="1941" w:type="dxa"/>
          </w:tcPr>
          <w:p w14:paraId="236C1B1C" w14:textId="40449B41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2.2 政策管理與檢討</w:t>
            </w:r>
          </w:p>
        </w:tc>
        <w:tc>
          <w:tcPr>
            <w:tcW w:w="1780" w:type="dxa"/>
          </w:tcPr>
          <w:p w14:paraId="0558BFE4" w14:textId="2304D97E" w:rsidR="00E30DC7" w:rsidRPr="005510F9" w:rsidRDefault="00E30DC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38C64294" w14:textId="0C187830" w:rsidR="00E30DC7" w:rsidRPr="005510F9" w:rsidRDefault="00E30DC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高階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領導層須對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資訊保安的政策管理、合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規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性及治理負責。</w:t>
            </w:r>
          </w:p>
        </w:tc>
      </w:tr>
      <w:tr w:rsidR="00FF1E57" w:rsidRPr="005510F9" w14:paraId="0E258B7E" w14:textId="77777777" w:rsidTr="003C4A79">
        <w:tc>
          <w:tcPr>
            <w:tcW w:w="1917" w:type="dxa"/>
          </w:tcPr>
          <w:p w14:paraId="59937142" w14:textId="4D89F5BD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資產管理</w:t>
            </w:r>
          </w:p>
        </w:tc>
        <w:tc>
          <w:tcPr>
            <w:tcW w:w="1941" w:type="dxa"/>
          </w:tcPr>
          <w:p w14:paraId="086CC593" w14:textId="40A5215C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3.1 資訊科技資產清查</w:t>
            </w:r>
          </w:p>
        </w:tc>
        <w:tc>
          <w:tcPr>
            <w:tcW w:w="1780" w:type="dxa"/>
          </w:tcPr>
          <w:p w14:paraId="4FE44EA6" w14:textId="19FDAE20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4AA23A1" w14:textId="340DC416" w:rsidR="00FF1E57" w:rsidRPr="005510F9" w:rsidRDefault="00FF1E5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維持所有 IT 資產的最新清單；將整體責任指派給 IT 協調員／學校秘書。</w:t>
            </w:r>
          </w:p>
        </w:tc>
      </w:tr>
      <w:tr w:rsidR="00FF1E57" w:rsidRPr="005510F9" w14:paraId="2DD8D405" w14:textId="77777777" w:rsidTr="003C4A79">
        <w:tc>
          <w:tcPr>
            <w:tcW w:w="1917" w:type="dxa"/>
          </w:tcPr>
          <w:p w14:paraId="5165167F" w14:textId="0F285E41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資產管理</w:t>
            </w:r>
          </w:p>
        </w:tc>
        <w:tc>
          <w:tcPr>
            <w:tcW w:w="1941" w:type="dxa"/>
          </w:tcPr>
          <w:p w14:paraId="2E1CE90B" w14:textId="1AB4AA6C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3.1 資訊科技資產清單</w:t>
            </w:r>
          </w:p>
        </w:tc>
        <w:tc>
          <w:tcPr>
            <w:tcW w:w="1780" w:type="dxa"/>
          </w:tcPr>
          <w:p w14:paraId="26251BD8" w14:textId="1FFABDAA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78AA06EE" w14:textId="714AE0B9" w:rsidR="00FF1E57" w:rsidRPr="005510F9" w:rsidRDefault="00FF1E5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確保清單包含硬件、軟體／授權及雲端服務。</w:t>
            </w:r>
          </w:p>
        </w:tc>
      </w:tr>
      <w:tr w:rsidR="00FF1E57" w:rsidRPr="005510F9" w14:paraId="79A2058E" w14:textId="77777777" w:rsidTr="003C4A79">
        <w:tc>
          <w:tcPr>
            <w:tcW w:w="1917" w:type="dxa"/>
          </w:tcPr>
          <w:p w14:paraId="724A8B85" w14:textId="609BFB5D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資產管理</w:t>
            </w:r>
          </w:p>
        </w:tc>
        <w:tc>
          <w:tcPr>
            <w:tcW w:w="1941" w:type="dxa"/>
          </w:tcPr>
          <w:p w14:paraId="30D76700" w14:textId="5B06F6D3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3.1 IT 資產清點</w:t>
            </w:r>
          </w:p>
        </w:tc>
        <w:tc>
          <w:tcPr>
            <w:tcW w:w="1780" w:type="dxa"/>
          </w:tcPr>
          <w:p w14:paraId="5297443D" w14:textId="3537E6E7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1021BED1" w14:textId="3CA1F520" w:rsidR="00FF1E57" w:rsidRPr="005510F9" w:rsidRDefault="00FF1E5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在資產被取得、重新分配或報廢時更新清單。</w:t>
            </w:r>
          </w:p>
        </w:tc>
      </w:tr>
      <w:tr w:rsidR="00FF1E57" w:rsidRPr="005510F9" w14:paraId="5099C4A8" w14:textId="77777777" w:rsidTr="003C4A79">
        <w:tc>
          <w:tcPr>
            <w:tcW w:w="1917" w:type="dxa"/>
          </w:tcPr>
          <w:p w14:paraId="57BC0A2D" w14:textId="2C4591DC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資產管理</w:t>
            </w:r>
          </w:p>
        </w:tc>
        <w:tc>
          <w:tcPr>
            <w:tcW w:w="1941" w:type="dxa"/>
          </w:tcPr>
          <w:p w14:paraId="63DF4845" w14:textId="03F97879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3.1 資訊科技資產清點</w:t>
            </w:r>
          </w:p>
        </w:tc>
        <w:tc>
          <w:tcPr>
            <w:tcW w:w="1780" w:type="dxa"/>
          </w:tcPr>
          <w:p w14:paraId="07E47CCD" w14:textId="148F5B61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63947001" w14:textId="5AB14C2A" w:rsidR="00FF1E57" w:rsidRPr="005510F9" w:rsidRDefault="00FF1E5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至少每年或每半年檢視一次資產清單。</w:t>
            </w:r>
          </w:p>
        </w:tc>
      </w:tr>
      <w:tr w:rsidR="00FF1E57" w:rsidRPr="005510F9" w14:paraId="056F9E9C" w14:textId="77777777" w:rsidTr="003C4A79">
        <w:tc>
          <w:tcPr>
            <w:tcW w:w="1917" w:type="dxa"/>
          </w:tcPr>
          <w:p w14:paraId="361A4942" w14:textId="5EC3BC60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資產管理</w:t>
            </w:r>
          </w:p>
        </w:tc>
        <w:tc>
          <w:tcPr>
            <w:tcW w:w="1941" w:type="dxa"/>
          </w:tcPr>
          <w:p w14:paraId="297935DB" w14:textId="161E95E7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3.1 資訊科技資產清單</w:t>
            </w:r>
          </w:p>
        </w:tc>
        <w:tc>
          <w:tcPr>
            <w:tcW w:w="1780" w:type="dxa"/>
          </w:tcPr>
          <w:p w14:paraId="2A13D3F9" w14:textId="2E698F64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55B7C0E3" w14:textId="22AECC51" w:rsidR="00FF1E57" w:rsidRPr="005510F9" w:rsidRDefault="00FF1E5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使用既定的追蹤方法／工具 [例如：試算表、資產管理系統]。</w:t>
            </w:r>
          </w:p>
        </w:tc>
      </w:tr>
      <w:tr w:rsidR="00FF1E57" w:rsidRPr="005510F9" w14:paraId="668FD6D7" w14:textId="77777777" w:rsidTr="003C4A79">
        <w:tc>
          <w:tcPr>
            <w:tcW w:w="1917" w:type="dxa"/>
          </w:tcPr>
          <w:p w14:paraId="2624677E" w14:textId="26E102DD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資產管理</w:t>
            </w:r>
          </w:p>
        </w:tc>
        <w:tc>
          <w:tcPr>
            <w:tcW w:w="1941" w:type="dxa"/>
          </w:tcPr>
          <w:p w14:paraId="5DA315AD" w14:textId="21379E0C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3.1 資訊科技資產清點</w:t>
            </w:r>
          </w:p>
        </w:tc>
        <w:tc>
          <w:tcPr>
            <w:tcW w:w="1780" w:type="dxa"/>
          </w:tcPr>
          <w:p w14:paraId="548383EF" w14:textId="6DB6E9F4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4694BDA" w14:textId="1D3A2D4E" w:rsidR="00FF1E57" w:rsidRPr="005510F9" w:rsidRDefault="00FF1E5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遵循資產歸還及安全處置程序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例如：處置前進行安全清除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。</w:t>
            </w:r>
          </w:p>
        </w:tc>
      </w:tr>
      <w:tr w:rsidR="00FF1E57" w:rsidRPr="005510F9" w14:paraId="67CCA6DA" w14:textId="77777777" w:rsidTr="003C4A79">
        <w:tc>
          <w:tcPr>
            <w:tcW w:w="1917" w:type="dxa"/>
          </w:tcPr>
          <w:p w14:paraId="3731DE7B" w14:textId="5BE8BFF5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資產管理</w:t>
            </w:r>
          </w:p>
        </w:tc>
        <w:tc>
          <w:tcPr>
            <w:tcW w:w="1941" w:type="dxa"/>
          </w:tcPr>
          <w:p w14:paraId="0F30EF80" w14:textId="0B1903CE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3.2 數據分類與處理</w:t>
            </w:r>
          </w:p>
        </w:tc>
        <w:tc>
          <w:tcPr>
            <w:tcW w:w="1780" w:type="dxa"/>
          </w:tcPr>
          <w:p w14:paraId="6360BAAB" w14:textId="59B3BB98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10E622AB" w14:textId="5F30942D" w:rsidR="00FF1E57" w:rsidRPr="005510F9" w:rsidRDefault="00FF1E5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數據至少應分類為「機密」、「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內部」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或「公開」。</w:t>
            </w: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br/>
              <w:t>• 機密性（例如：學生健康紀錄、紀律報告）</w:t>
            </w: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br/>
              <w:t>• 內部（例如：教職員備忘錄、課程計畫草稿）</w:t>
            </w: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br/>
              <w:t>• 公開（例如：學校通訊、活動傳單）</w:t>
            </w:r>
          </w:p>
        </w:tc>
      </w:tr>
      <w:tr w:rsidR="00FF1E57" w:rsidRPr="005510F9" w14:paraId="285F8212" w14:textId="77777777" w:rsidTr="003C4A79">
        <w:tc>
          <w:tcPr>
            <w:tcW w:w="1917" w:type="dxa"/>
          </w:tcPr>
          <w:p w14:paraId="3129E3E5" w14:textId="65B17A02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資產管理</w:t>
            </w:r>
          </w:p>
        </w:tc>
        <w:tc>
          <w:tcPr>
            <w:tcW w:w="1941" w:type="dxa"/>
          </w:tcPr>
          <w:p w14:paraId="2F1894D8" w14:textId="64A27BA3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3.2 數據分類與處理</w:t>
            </w:r>
          </w:p>
        </w:tc>
        <w:tc>
          <w:tcPr>
            <w:tcW w:w="1780" w:type="dxa"/>
          </w:tcPr>
          <w:p w14:paraId="5D12F557" w14:textId="486DFF0C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3B5AE066" w14:textId="3EDE393D" w:rsidR="00FF1E57" w:rsidRPr="005510F9" w:rsidRDefault="00FF1E5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機密／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內部數據的存取權限限制於獲授權的人員／職務，例如教師、行政人員、IT 管理員等。</w:t>
            </w:r>
          </w:p>
        </w:tc>
      </w:tr>
      <w:tr w:rsidR="00FF1E57" w:rsidRPr="005510F9" w14:paraId="3EB922B1" w14:textId="77777777" w:rsidTr="003C4A79">
        <w:tc>
          <w:tcPr>
            <w:tcW w:w="1917" w:type="dxa"/>
          </w:tcPr>
          <w:p w14:paraId="730DBE48" w14:textId="6E46B6BE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資產管理</w:t>
            </w:r>
          </w:p>
        </w:tc>
        <w:tc>
          <w:tcPr>
            <w:tcW w:w="1941" w:type="dxa"/>
          </w:tcPr>
          <w:p w14:paraId="7149D6E0" w14:textId="29DD9235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3.2 數據分類與處理</w:t>
            </w:r>
          </w:p>
        </w:tc>
        <w:tc>
          <w:tcPr>
            <w:tcW w:w="1780" w:type="dxa"/>
          </w:tcPr>
          <w:p w14:paraId="38C53FFE" w14:textId="343EC668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234CD6B" w14:textId="674E64BD" w:rsidR="00FF1E57" w:rsidRPr="005510F9" w:rsidRDefault="00FF1E5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對敏感數據採取適當的保護措施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例如：數據加密工具、密碼保護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。</w:t>
            </w:r>
          </w:p>
        </w:tc>
      </w:tr>
      <w:tr w:rsidR="00FF1E57" w:rsidRPr="005510F9" w14:paraId="568ACEF2" w14:textId="77777777" w:rsidTr="003C4A79">
        <w:tc>
          <w:tcPr>
            <w:tcW w:w="1917" w:type="dxa"/>
          </w:tcPr>
          <w:p w14:paraId="5F74A935" w14:textId="457B8226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資產管理</w:t>
            </w:r>
          </w:p>
        </w:tc>
        <w:tc>
          <w:tcPr>
            <w:tcW w:w="1941" w:type="dxa"/>
          </w:tcPr>
          <w:p w14:paraId="198C3CFC" w14:textId="2E3CBD54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3.2 數據分類與處理</w:t>
            </w:r>
          </w:p>
        </w:tc>
        <w:tc>
          <w:tcPr>
            <w:tcW w:w="1780" w:type="dxa"/>
          </w:tcPr>
          <w:p w14:paraId="340C4426" w14:textId="6B380AF7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559F2CE9" w14:textId="6009A28F" w:rsidR="00FF1E57" w:rsidRPr="005510F9" w:rsidRDefault="00FF1E5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至少每半年或每年檢視一次數據分類與處理做法。</w:t>
            </w:r>
          </w:p>
        </w:tc>
      </w:tr>
      <w:tr w:rsidR="00FF1E57" w:rsidRPr="005510F9" w14:paraId="468BA8BF" w14:textId="77777777" w:rsidTr="003C4A79">
        <w:tc>
          <w:tcPr>
            <w:tcW w:w="1917" w:type="dxa"/>
          </w:tcPr>
          <w:p w14:paraId="2631EDC3" w14:textId="6CAE3977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資產管理</w:t>
            </w:r>
          </w:p>
        </w:tc>
        <w:tc>
          <w:tcPr>
            <w:tcW w:w="1941" w:type="dxa"/>
          </w:tcPr>
          <w:p w14:paraId="647B0F21" w14:textId="72DF6B2F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3.2 數據分類與處理</w:t>
            </w:r>
          </w:p>
        </w:tc>
        <w:tc>
          <w:tcPr>
            <w:tcW w:w="1780" w:type="dxa"/>
          </w:tcPr>
          <w:p w14:paraId="60005528" w14:textId="001FEC14" w:rsidR="00FF1E57" w:rsidRPr="005510F9" w:rsidRDefault="00FF1E5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215C98"/>
              </w:rPr>
              <w:t>P4</w:t>
            </w:r>
          </w:p>
        </w:tc>
        <w:tc>
          <w:tcPr>
            <w:tcW w:w="2992" w:type="dxa"/>
          </w:tcPr>
          <w:p w14:paraId="07CFB627" w14:textId="63B0746F" w:rsidR="00FF1E57" w:rsidRPr="005510F9" w:rsidRDefault="00FF1E5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安全地刪除／銷毀不再需要的數據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例如：數位銷毀；銷毀列印清單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。</w:t>
            </w:r>
          </w:p>
        </w:tc>
      </w:tr>
      <w:tr w:rsidR="00FB3A66" w:rsidRPr="005510F9" w14:paraId="79E155A4" w14:textId="77777777" w:rsidTr="003C4A79">
        <w:tc>
          <w:tcPr>
            <w:tcW w:w="1917" w:type="dxa"/>
          </w:tcPr>
          <w:p w14:paraId="76D5722A" w14:textId="732761B4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758999BC" w14:textId="48DC31A6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4.1 用戶帳戶管理</w:t>
            </w:r>
          </w:p>
        </w:tc>
        <w:tc>
          <w:tcPr>
            <w:tcW w:w="1780" w:type="dxa"/>
          </w:tcPr>
          <w:p w14:paraId="3ADBB177" w14:textId="42697F80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1933F8ED" w14:textId="644D354D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將用戶帳戶管理的責任指派給 IT 協調員或管理員。</w:t>
            </w:r>
          </w:p>
        </w:tc>
      </w:tr>
      <w:tr w:rsidR="00FB3A66" w:rsidRPr="005510F9" w14:paraId="7DF41B2E" w14:textId="77777777" w:rsidTr="003C4A79">
        <w:tc>
          <w:tcPr>
            <w:tcW w:w="1917" w:type="dxa"/>
          </w:tcPr>
          <w:p w14:paraId="549F6199" w14:textId="0102C915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01700F84" w14:textId="62E8D2A4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4.1 用戶帳戶管理</w:t>
            </w:r>
          </w:p>
        </w:tc>
        <w:tc>
          <w:tcPr>
            <w:tcW w:w="1780" w:type="dxa"/>
          </w:tcPr>
          <w:p w14:paraId="430FE1C4" w14:textId="18E5B745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354F97D" w14:textId="3FB4A144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確保每位使用者皆擁有唯一的用戶 ID；落實個人責任制。</w:t>
            </w:r>
          </w:p>
        </w:tc>
      </w:tr>
      <w:tr w:rsidR="00FB3A66" w:rsidRPr="005510F9" w14:paraId="5197831C" w14:textId="77777777" w:rsidTr="003C4A79">
        <w:tc>
          <w:tcPr>
            <w:tcW w:w="1917" w:type="dxa"/>
          </w:tcPr>
          <w:p w14:paraId="18C3ADB2" w14:textId="0F9B8752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25EB546A" w14:textId="5CA3118E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4.1 使用者帳戶管理</w:t>
            </w:r>
          </w:p>
        </w:tc>
        <w:tc>
          <w:tcPr>
            <w:tcW w:w="1780" w:type="dxa"/>
          </w:tcPr>
          <w:p w14:paraId="50123CAD" w14:textId="76E55A56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66AE8E57" w14:textId="57C788B5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透過正式流程，利用存取請求系統或 IT 票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務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系統來建立、修改或撤銷帳戶。</w:t>
            </w:r>
          </w:p>
        </w:tc>
      </w:tr>
      <w:tr w:rsidR="00FB3A66" w:rsidRPr="005510F9" w14:paraId="1CCAD27A" w14:textId="77777777" w:rsidTr="003C4A79">
        <w:tc>
          <w:tcPr>
            <w:tcW w:w="1917" w:type="dxa"/>
          </w:tcPr>
          <w:p w14:paraId="3C8DAB67" w14:textId="1CD45E26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21F56D48" w14:textId="1A2C9BD8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4.1 用戶帳戶管理</w:t>
            </w:r>
          </w:p>
        </w:tc>
        <w:tc>
          <w:tcPr>
            <w:tcW w:w="1780" w:type="dxa"/>
          </w:tcPr>
          <w:p w14:paraId="5F6E14FB" w14:textId="3C635E3F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1D27D95F" w14:textId="4B237A3E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至少每年/每半年檢視一次有效帳戶；停用/移除閒置帳戶（例如，90 天未活動）。</w:t>
            </w:r>
          </w:p>
        </w:tc>
      </w:tr>
      <w:tr w:rsidR="00FB3A66" w:rsidRPr="005510F9" w14:paraId="769B2A62" w14:textId="77777777" w:rsidTr="003C4A79">
        <w:tc>
          <w:tcPr>
            <w:tcW w:w="1917" w:type="dxa"/>
          </w:tcPr>
          <w:p w14:paraId="2BF9584E" w14:textId="2B1570D2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17BD74D7" w14:textId="7095E906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4.1 使用者帳戶管理</w:t>
            </w:r>
          </w:p>
        </w:tc>
        <w:tc>
          <w:tcPr>
            <w:tcW w:w="1780" w:type="dxa"/>
          </w:tcPr>
          <w:p w14:paraId="5A38210A" w14:textId="421988FC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36585AAB" w14:textId="68A9047C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當使用者離職或變更職務時，應立即撤銷其存取權限。</w:t>
            </w:r>
          </w:p>
        </w:tc>
      </w:tr>
      <w:tr w:rsidR="00FB3A66" w:rsidRPr="005510F9" w14:paraId="096922EB" w14:textId="77777777" w:rsidTr="003C4A79">
        <w:tc>
          <w:tcPr>
            <w:tcW w:w="1917" w:type="dxa"/>
          </w:tcPr>
          <w:p w14:paraId="39B5F0C1" w14:textId="371DFA31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13E1FF65" w14:textId="1413E7EB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4.2 特權存取</w:t>
            </w:r>
          </w:p>
        </w:tc>
        <w:tc>
          <w:tcPr>
            <w:tcW w:w="1780" w:type="dxa"/>
          </w:tcPr>
          <w:p w14:paraId="600F9304" w14:textId="5AB4EC19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215C98"/>
              </w:rPr>
              <w:t>P4</w:t>
            </w:r>
          </w:p>
        </w:tc>
        <w:tc>
          <w:tcPr>
            <w:tcW w:w="2992" w:type="dxa"/>
          </w:tcPr>
          <w:p w14:paraId="5087EBAD" w14:textId="69D27118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特權帳戶僅用於管理任務；不得用於例行活動。</w:t>
            </w:r>
          </w:p>
        </w:tc>
      </w:tr>
      <w:tr w:rsidR="00FB3A66" w:rsidRPr="005510F9" w14:paraId="223C4D47" w14:textId="77777777" w:rsidTr="003C4A79">
        <w:tc>
          <w:tcPr>
            <w:tcW w:w="1917" w:type="dxa"/>
          </w:tcPr>
          <w:p w14:paraId="216D4766" w14:textId="494982C8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7858C61B" w14:textId="242AFD10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4.2 特權存取</w:t>
            </w:r>
          </w:p>
        </w:tc>
        <w:tc>
          <w:tcPr>
            <w:tcW w:w="1780" w:type="dxa"/>
          </w:tcPr>
          <w:p w14:paraId="00B4E08A" w14:textId="203B1074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3616C2CF" w14:textId="14F2EA1D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 xml:space="preserve">避免在終端設備上使用本機管理員權限；如有必要，須取得 IT 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資安主管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或同等職位人員的批准，並進行文件編製及定期審查。</w:t>
            </w:r>
          </w:p>
        </w:tc>
      </w:tr>
      <w:tr w:rsidR="00FB3A66" w:rsidRPr="005510F9" w14:paraId="6D19D44C" w14:textId="77777777" w:rsidTr="003C4A79">
        <w:tc>
          <w:tcPr>
            <w:tcW w:w="1917" w:type="dxa"/>
          </w:tcPr>
          <w:p w14:paraId="7E6D6612" w14:textId="460C2850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45F1B31B" w14:textId="5B734D5E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4.2 特權存取</w:t>
            </w:r>
          </w:p>
        </w:tc>
        <w:tc>
          <w:tcPr>
            <w:tcW w:w="1780" w:type="dxa"/>
          </w:tcPr>
          <w:p w14:paraId="6470E24E" w14:textId="716BF3D9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9A6BFD2" w14:textId="5576D0D4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 xml:space="preserve">要求特權存取須經 IT 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資安負責人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／IT 管理員申請並核准。</w:t>
            </w:r>
          </w:p>
        </w:tc>
      </w:tr>
      <w:tr w:rsidR="00FB3A66" w:rsidRPr="005510F9" w14:paraId="6965F9C8" w14:textId="77777777" w:rsidTr="003C4A79">
        <w:tc>
          <w:tcPr>
            <w:tcW w:w="1917" w:type="dxa"/>
          </w:tcPr>
          <w:p w14:paraId="12F24EDD" w14:textId="4A363EBD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74C83372" w14:textId="1E11BDD1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4.2 特權存取</w:t>
            </w:r>
          </w:p>
        </w:tc>
        <w:tc>
          <w:tcPr>
            <w:tcW w:w="1780" w:type="dxa"/>
          </w:tcPr>
          <w:p w14:paraId="3F6AA156" w14:textId="29ABB6A5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78BC4312" w14:textId="3B8AA8DD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為特權活動與非特權活動分別維護獨立的憑證。</w:t>
            </w:r>
          </w:p>
        </w:tc>
      </w:tr>
      <w:tr w:rsidR="00FB3A66" w:rsidRPr="005510F9" w14:paraId="0D4A8593" w14:textId="77777777" w:rsidTr="003C4A79">
        <w:tc>
          <w:tcPr>
            <w:tcW w:w="1917" w:type="dxa"/>
          </w:tcPr>
          <w:p w14:paraId="082C4B65" w14:textId="517D06B8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26551E16" w14:textId="447791EB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4.2 特權存取</w:t>
            </w:r>
          </w:p>
        </w:tc>
        <w:tc>
          <w:tcPr>
            <w:tcW w:w="1780" w:type="dxa"/>
          </w:tcPr>
          <w:p w14:paraId="2A6FF4E8" w14:textId="3A25AC61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241323A0" w14:textId="5252CE11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使用中央日誌平台（例如 SIEM 或日誌伺服器）記錄並定期檢視特權操作。</w:t>
            </w:r>
          </w:p>
        </w:tc>
      </w:tr>
      <w:tr w:rsidR="00FB3A66" w:rsidRPr="005510F9" w14:paraId="25D1984D" w14:textId="77777777" w:rsidTr="003C4A79">
        <w:tc>
          <w:tcPr>
            <w:tcW w:w="1917" w:type="dxa"/>
          </w:tcPr>
          <w:p w14:paraId="7EF300B6" w14:textId="4DB8514B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4B6F3BAE" w14:textId="33139266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4.3 密碼政策</w:t>
            </w:r>
          </w:p>
        </w:tc>
        <w:tc>
          <w:tcPr>
            <w:tcW w:w="1780" w:type="dxa"/>
          </w:tcPr>
          <w:p w14:paraId="05515BE7" w14:textId="10E418F7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1D3F70A8" w14:textId="199E8144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強制執行密碼最小長度 [例如：8 個以上字符] 及複雜度（包含字母、數字和符號）。</w:t>
            </w:r>
          </w:p>
        </w:tc>
      </w:tr>
      <w:tr w:rsidR="00FB3A66" w:rsidRPr="005510F9" w14:paraId="58ABCD84" w14:textId="77777777" w:rsidTr="003C4A79">
        <w:tc>
          <w:tcPr>
            <w:tcW w:w="1917" w:type="dxa"/>
          </w:tcPr>
          <w:p w14:paraId="74CC8F72" w14:textId="70D1D6C1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66A80192" w14:textId="3D28AE23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4.3 密碼政策</w:t>
            </w:r>
          </w:p>
        </w:tc>
        <w:tc>
          <w:tcPr>
            <w:tcW w:w="1780" w:type="dxa"/>
          </w:tcPr>
          <w:p w14:paraId="5651334D" w14:textId="5CAD50A7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429F515" w14:textId="7FFBEBA2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防止使用常見/弱密碼；禁止共享密碼。</w:t>
            </w:r>
          </w:p>
        </w:tc>
      </w:tr>
      <w:tr w:rsidR="00FB3A66" w:rsidRPr="005510F9" w14:paraId="3EDECBB8" w14:textId="77777777" w:rsidTr="003C4A79">
        <w:tc>
          <w:tcPr>
            <w:tcW w:w="1917" w:type="dxa"/>
          </w:tcPr>
          <w:p w14:paraId="51F82535" w14:textId="7E8BA54D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37B83D71" w14:textId="4E517A20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4.3 密碼政策</w:t>
            </w:r>
          </w:p>
        </w:tc>
        <w:tc>
          <w:tcPr>
            <w:tcW w:w="1780" w:type="dxa"/>
          </w:tcPr>
          <w:p w14:paraId="3219F410" w14:textId="26C700E8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28B4E5C0" w14:textId="3B7A919C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要求定期變更密碼，至少每 [例如 90 天] 一次，或根據風險而定。</w:t>
            </w:r>
          </w:p>
        </w:tc>
      </w:tr>
      <w:tr w:rsidR="00FB3A66" w:rsidRPr="005510F9" w14:paraId="6E7CF7E0" w14:textId="77777777" w:rsidTr="003C4A79">
        <w:tc>
          <w:tcPr>
            <w:tcW w:w="1917" w:type="dxa"/>
          </w:tcPr>
          <w:p w14:paraId="043A2AF0" w14:textId="6830D287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468DEB8A" w14:textId="34098279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4.3 密碼政策</w:t>
            </w:r>
          </w:p>
        </w:tc>
        <w:tc>
          <w:tcPr>
            <w:tcW w:w="1780" w:type="dxa"/>
          </w:tcPr>
          <w:p w14:paraId="4D91E95E" w14:textId="6BDF3857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71B2ABFD" w14:textId="6D816062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 [例如 5] 次登入失敗後實施帳戶鎖定。</w:t>
            </w:r>
          </w:p>
        </w:tc>
      </w:tr>
      <w:tr w:rsidR="00FB3A66" w:rsidRPr="005510F9" w14:paraId="0691BBF2" w14:textId="77777777" w:rsidTr="003C4A79">
        <w:tc>
          <w:tcPr>
            <w:tcW w:w="1917" w:type="dxa"/>
          </w:tcPr>
          <w:p w14:paraId="4B3E4D07" w14:textId="175B7655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存取控制</w:t>
            </w:r>
          </w:p>
        </w:tc>
        <w:tc>
          <w:tcPr>
            <w:tcW w:w="1941" w:type="dxa"/>
          </w:tcPr>
          <w:p w14:paraId="301DDABD" w14:textId="2AD74F8E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4.3 密碼政策</w:t>
            </w:r>
          </w:p>
        </w:tc>
        <w:tc>
          <w:tcPr>
            <w:tcW w:w="1780" w:type="dxa"/>
          </w:tcPr>
          <w:p w14:paraId="045D4C4C" w14:textId="2113C8AA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0A44A59A" w14:textId="0F05DF94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安全儲存密碼（進行雜湊運算和/或加密）。</w:t>
            </w:r>
          </w:p>
        </w:tc>
      </w:tr>
      <w:tr w:rsidR="00FB3A66" w:rsidRPr="005510F9" w14:paraId="05E149BF" w14:textId="77777777" w:rsidTr="003C4A79">
        <w:tc>
          <w:tcPr>
            <w:tcW w:w="1917" w:type="dxa"/>
          </w:tcPr>
          <w:p w14:paraId="1FE3F2D5" w14:textId="6F5EDE9F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06E78689" w14:textId="258F59E6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4.3 密碼政策</w:t>
            </w:r>
          </w:p>
        </w:tc>
        <w:tc>
          <w:tcPr>
            <w:tcW w:w="1780" w:type="dxa"/>
          </w:tcPr>
          <w:p w14:paraId="7B20EF3C" w14:textId="077881D5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3986DD37" w14:textId="3519817A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在可行情況下，為敏感帳戶/系統啟用身分驗證方法，例如多因素驗證 (MFA)。</w:t>
            </w:r>
          </w:p>
        </w:tc>
      </w:tr>
      <w:tr w:rsidR="00FB3A66" w:rsidRPr="005510F9" w14:paraId="57D0673D" w14:textId="77777777" w:rsidTr="003C4A79">
        <w:tc>
          <w:tcPr>
            <w:tcW w:w="1917" w:type="dxa"/>
          </w:tcPr>
          <w:p w14:paraId="2ED6D1CB" w14:textId="2E88E888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023B3570" w14:textId="554D809F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4.4 遠端及第三方存取</w:t>
            </w:r>
          </w:p>
        </w:tc>
        <w:tc>
          <w:tcPr>
            <w:tcW w:w="1780" w:type="dxa"/>
          </w:tcPr>
          <w:p w14:paraId="347DB140" w14:textId="194C3E16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5505BA7E" w14:textId="1CF6A22B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要求遠端存取必須使用安全通道（例如 VPN、加密連線）。</w:t>
            </w:r>
          </w:p>
        </w:tc>
      </w:tr>
      <w:tr w:rsidR="00FB3A66" w:rsidRPr="005510F9" w14:paraId="66CCE73E" w14:textId="77777777" w:rsidTr="003C4A79">
        <w:tc>
          <w:tcPr>
            <w:tcW w:w="1917" w:type="dxa"/>
          </w:tcPr>
          <w:p w14:paraId="7115657A" w14:textId="3CB80CBC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5CE2DCC0" w14:textId="7BCD5C37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4.4 遠端及第三方存取</w:t>
            </w:r>
          </w:p>
        </w:tc>
        <w:tc>
          <w:tcPr>
            <w:tcW w:w="1780" w:type="dxa"/>
          </w:tcPr>
          <w:p w14:paraId="063B8D17" w14:textId="1057949B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35A06EF1" w14:textId="0AECC412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僅在獲得 IT 管理員明確批准，且範圍與期間已明確定義的情況下，才授予遠端／第三方存取權限。</w:t>
            </w:r>
          </w:p>
        </w:tc>
      </w:tr>
      <w:tr w:rsidR="00FB3A66" w:rsidRPr="005510F9" w14:paraId="149FBC42" w14:textId="77777777" w:rsidTr="003C4A79">
        <w:tc>
          <w:tcPr>
            <w:tcW w:w="1917" w:type="dxa"/>
          </w:tcPr>
          <w:p w14:paraId="5DD0319A" w14:textId="382A9E23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170BD95C" w14:textId="56017603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4.4 遠端及第三方存取</w:t>
            </w:r>
          </w:p>
        </w:tc>
        <w:tc>
          <w:tcPr>
            <w:tcW w:w="1780" w:type="dxa"/>
          </w:tcPr>
          <w:p w14:paraId="3C9E4DED" w14:textId="11192E01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20205D15" w14:textId="0E0698D5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記錄並審查所有第三方存取活動。</w:t>
            </w:r>
          </w:p>
        </w:tc>
      </w:tr>
      <w:tr w:rsidR="00FB3A66" w:rsidRPr="005510F9" w14:paraId="6CF41259" w14:textId="77777777" w:rsidTr="003C4A79">
        <w:tc>
          <w:tcPr>
            <w:tcW w:w="1917" w:type="dxa"/>
          </w:tcPr>
          <w:p w14:paraId="4F05EA58" w14:textId="2E21ED42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存取控制</w:t>
            </w:r>
          </w:p>
        </w:tc>
        <w:tc>
          <w:tcPr>
            <w:tcW w:w="1941" w:type="dxa"/>
          </w:tcPr>
          <w:p w14:paraId="30FC1EEA" w14:textId="6697DA8F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4.4 遠端及第三方存取</w:t>
            </w:r>
          </w:p>
        </w:tc>
        <w:tc>
          <w:tcPr>
            <w:tcW w:w="1780" w:type="dxa"/>
          </w:tcPr>
          <w:p w14:paraId="533AD4E4" w14:textId="6AA89B21" w:rsidR="00FB3A66" w:rsidRPr="005510F9" w:rsidRDefault="00FB3A66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13061F86" w14:textId="61543281" w:rsidR="00FB3A66" w:rsidRPr="005510F9" w:rsidRDefault="00FB3A66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任務完成後，應立即撤銷臨時/緊急存取權限。</w:t>
            </w:r>
          </w:p>
        </w:tc>
      </w:tr>
      <w:tr w:rsidR="00474B69" w:rsidRPr="005510F9" w14:paraId="5D9D7776" w14:textId="77777777" w:rsidTr="003C4A79">
        <w:tc>
          <w:tcPr>
            <w:tcW w:w="1917" w:type="dxa"/>
          </w:tcPr>
          <w:p w14:paraId="6A70C2C9" w14:textId="39F4BBF4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02ED8CF0" w14:textId="7CDB59DA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5.1 網路分段</w:t>
            </w:r>
          </w:p>
        </w:tc>
        <w:tc>
          <w:tcPr>
            <w:tcW w:w="1780" w:type="dxa"/>
          </w:tcPr>
          <w:p w14:paraId="6E448696" w14:textId="0612F4B6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5EC198F" w14:textId="2042AEFB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使用分段方法（例如 VLAN、獨立的 Wi-Fi SSID）將內部網路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例如：管理員、學生、訪客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進行分段。</w:t>
            </w:r>
          </w:p>
        </w:tc>
      </w:tr>
      <w:tr w:rsidR="00474B69" w:rsidRPr="005510F9" w14:paraId="0FF6A899" w14:textId="77777777" w:rsidTr="003C4A79">
        <w:tc>
          <w:tcPr>
            <w:tcW w:w="1917" w:type="dxa"/>
          </w:tcPr>
          <w:p w14:paraId="7CFCD503" w14:textId="393F83E3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0A84CA8E" w14:textId="54B377DA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5.1 網路分段</w:t>
            </w:r>
          </w:p>
        </w:tc>
        <w:tc>
          <w:tcPr>
            <w:tcW w:w="1780" w:type="dxa"/>
          </w:tcPr>
          <w:p w14:paraId="235B63CF" w14:textId="0409BE9D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410B4D9" w14:textId="04E24D67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使用私有 IP；防止內部系統直接連接到互聯網。</w:t>
            </w:r>
          </w:p>
        </w:tc>
      </w:tr>
      <w:tr w:rsidR="00474B69" w:rsidRPr="005510F9" w14:paraId="6DA98ADF" w14:textId="77777777" w:rsidTr="003C4A79">
        <w:tc>
          <w:tcPr>
            <w:tcW w:w="1917" w:type="dxa"/>
          </w:tcPr>
          <w:p w14:paraId="04AEBF2A" w14:textId="78C01D04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3EE86FF8" w14:textId="7D260FEC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5.1 網路分段</w:t>
            </w:r>
          </w:p>
        </w:tc>
        <w:tc>
          <w:tcPr>
            <w:tcW w:w="1780" w:type="dxa"/>
          </w:tcPr>
          <w:p w14:paraId="761C6265" w14:textId="383DB91C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39F7ACB6" w14:textId="32F34210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僅允許授權裝置進入各區段；阻止未受管理/個人裝置進入員工/管理員網路。</w:t>
            </w:r>
          </w:p>
        </w:tc>
      </w:tr>
      <w:tr w:rsidR="00474B69" w:rsidRPr="005510F9" w14:paraId="32F44C8F" w14:textId="77777777" w:rsidTr="003C4A79">
        <w:tc>
          <w:tcPr>
            <w:tcW w:w="1917" w:type="dxa"/>
          </w:tcPr>
          <w:p w14:paraId="1C41752A" w14:textId="393A1FF4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16389252" w14:textId="05E899B4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5.1 網路分段</w:t>
            </w:r>
          </w:p>
        </w:tc>
        <w:tc>
          <w:tcPr>
            <w:tcW w:w="1780" w:type="dxa"/>
          </w:tcPr>
          <w:p w14:paraId="135200E6" w14:textId="475D3B7F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4BF9385E" w14:textId="5EC05E50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至少每年或每半年檢視一次分段與存取控制。</w:t>
            </w:r>
          </w:p>
        </w:tc>
      </w:tr>
      <w:tr w:rsidR="00474B69" w:rsidRPr="005510F9" w14:paraId="59B45785" w14:textId="77777777" w:rsidTr="003C4A79">
        <w:tc>
          <w:tcPr>
            <w:tcW w:w="1917" w:type="dxa"/>
          </w:tcPr>
          <w:p w14:paraId="6129DEB1" w14:textId="14EF017A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1E5116DA" w14:textId="301853B4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5.2 防火牆與邊界安全</w:t>
            </w:r>
          </w:p>
        </w:tc>
        <w:tc>
          <w:tcPr>
            <w:tcW w:w="1780" w:type="dxa"/>
          </w:tcPr>
          <w:p w14:paraId="27E667E9" w14:textId="304FE494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4D2D30C2" w14:textId="0400C07C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在互聯網通訊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閘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以及關鍵區段之間部署並維護防火牆，並使用不同類型的防火牆，例如硬件防火牆、基於雲端的防火牆解決方案。</w:t>
            </w:r>
          </w:p>
        </w:tc>
      </w:tr>
      <w:tr w:rsidR="00474B69" w:rsidRPr="005510F9" w14:paraId="01E497E0" w14:textId="77777777" w:rsidTr="003C4A79">
        <w:tc>
          <w:tcPr>
            <w:tcW w:w="1917" w:type="dxa"/>
          </w:tcPr>
          <w:p w14:paraId="768E695F" w14:textId="2BE509CC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506D5C78" w14:textId="0CB5AC28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5.2 防火牆與邊界安全</w:t>
            </w:r>
          </w:p>
        </w:tc>
        <w:tc>
          <w:tcPr>
            <w:tcW w:w="1780" w:type="dxa"/>
          </w:tcPr>
          <w:p w14:paraId="0E814449" w14:textId="309A343A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10254C16" w14:textId="26D269AB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預設拒絕所有流量；僅允許經批准的服務/埠，例如 HTTPS、電子郵件 (SMTP)。</w:t>
            </w:r>
          </w:p>
        </w:tc>
      </w:tr>
      <w:tr w:rsidR="00474B69" w:rsidRPr="005510F9" w14:paraId="4F007406" w14:textId="77777777" w:rsidTr="003C4A79">
        <w:tc>
          <w:tcPr>
            <w:tcW w:w="1917" w:type="dxa"/>
          </w:tcPr>
          <w:p w14:paraId="39A32279" w14:textId="712C7B5E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426E5B58" w14:textId="5285B278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5.2 防火牆與邊界安全</w:t>
            </w:r>
          </w:p>
        </w:tc>
        <w:tc>
          <w:tcPr>
            <w:tcW w:w="1780" w:type="dxa"/>
          </w:tcPr>
          <w:p w14:paraId="1EB31237" w14:textId="6E1C8008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56CE9A40" w14:textId="566895F6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檢視/更新防火牆規則並監控日誌（透過防火牆日誌伺服器，如有 SIEM 則透過 SIEM）。</w:t>
            </w:r>
          </w:p>
        </w:tc>
      </w:tr>
      <w:tr w:rsidR="00474B69" w:rsidRPr="005510F9" w14:paraId="6465A627" w14:textId="77777777" w:rsidTr="003C4A79">
        <w:tc>
          <w:tcPr>
            <w:tcW w:w="1917" w:type="dxa"/>
          </w:tcPr>
          <w:p w14:paraId="5F6FDDCC" w14:textId="054DDD4E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619CD038" w14:textId="172FB222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5.2 防火牆與邊界安全</w:t>
            </w:r>
          </w:p>
        </w:tc>
        <w:tc>
          <w:tcPr>
            <w:tcW w:w="1780" w:type="dxa"/>
          </w:tcPr>
          <w:p w14:paraId="57ECF0E0" w14:textId="1BD1900E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37E196DE" w14:textId="51902A6C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在所有裝置上移除／停用未使用的網路服務／功能。</w:t>
            </w:r>
          </w:p>
        </w:tc>
      </w:tr>
      <w:tr w:rsidR="00474B69" w:rsidRPr="005510F9" w14:paraId="03DA3788" w14:textId="77777777" w:rsidTr="003C4A79">
        <w:tc>
          <w:tcPr>
            <w:tcW w:w="1917" w:type="dxa"/>
          </w:tcPr>
          <w:p w14:paraId="2AA40867" w14:textId="22B85A10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網路安全</w:t>
            </w:r>
          </w:p>
        </w:tc>
        <w:tc>
          <w:tcPr>
            <w:tcW w:w="1941" w:type="dxa"/>
          </w:tcPr>
          <w:p w14:paraId="71E30FE9" w14:textId="1563CFB6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5.3 無線安全</w:t>
            </w:r>
          </w:p>
        </w:tc>
        <w:tc>
          <w:tcPr>
            <w:tcW w:w="1780" w:type="dxa"/>
          </w:tcPr>
          <w:p w14:paraId="2EE65C33" w14:textId="31243FED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566BE26C" w14:textId="56B53386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使用強效的 Wi-Fi 加密（WPA3；若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不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可用則使用 WPA2）。</w:t>
            </w:r>
          </w:p>
        </w:tc>
      </w:tr>
      <w:tr w:rsidR="00474B69" w:rsidRPr="005510F9" w14:paraId="7F07BB0D" w14:textId="77777777" w:rsidTr="003C4A79">
        <w:tc>
          <w:tcPr>
            <w:tcW w:w="1917" w:type="dxa"/>
          </w:tcPr>
          <w:p w14:paraId="65911E44" w14:textId="00868003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0B4309F2" w14:textId="42E9AEE2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5.3 無線安全</w:t>
            </w:r>
          </w:p>
        </w:tc>
        <w:tc>
          <w:tcPr>
            <w:tcW w:w="1780" w:type="dxa"/>
          </w:tcPr>
          <w:p w14:paraId="25E14A54" w14:textId="19E6EBFF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4EED41F2" w14:textId="4AF8570C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設定並定期更新強效的 Wi-Fi 密碼；避免廣泛分享。</w:t>
            </w:r>
          </w:p>
        </w:tc>
      </w:tr>
      <w:tr w:rsidR="00474B69" w:rsidRPr="005510F9" w14:paraId="3D0941B6" w14:textId="77777777" w:rsidTr="003C4A79">
        <w:tc>
          <w:tcPr>
            <w:tcW w:w="1917" w:type="dxa"/>
          </w:tcPr>
          <w:p w14:paraId="669FCF44" w14:textId="34305727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1BDF5320" w14:textId="3D8C4D4F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5.3 無線安全</w:t>
            </w:r>
          </w:p>
        </w:tc>
        <w:tc>
          <w:tcPr>
            <w:tcW w:w="1780" w:type="dxa"/>
          </w:tcPr>
          <w:p w14:paraId="6184A9EC" w14:textId="4A7E96E1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39779E86" w14:textId="756F2501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使用驗證方法（例如 MAC 篩選、使用者驗證入口網站）來進行 Wi-Fi 存取控制。</w:t>
            </w:r>
          </w:p>
        </w:tc>
      </w:tr>
      <w:tr w:rsidR="00474B69" w:rsidRPr="005510F9" w14:paraId="7433469D" w14:textId="77777777" w:rsidTr="003C4A79">
        <w:tc>
          <w:tcPr>
            <w:tcW w:w="1917" w:type="dxa"/>
          </w:tcPr>
          <w:p w14:paraId="272AC473" w14:textId="43EB8D73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2EBF47BF" w14:textId="3E9E58CF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5.3 無線安全</w:t>
            </w:r>
          </w:p>
        </w:tc>
        <w:tc>
          <w:tcPr>
            <w:tcW w:w="1780" w:type="dxa"/>
          </w:tcPr>
          <w:p w14:paraId="7B30274D" w14:textId="5BC1C37B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0160A8AB" w14:textId="33752E0F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提供一個獨立的訪客 Wi-Fi 網路，僅限於受限的互聯網存取。</w:t>
            </w:r>
          </w:p>
        </w:tc>
      </w:tr>
      <w:tr w:rsidR="00474B69" w:rsidRPr="005510F9" w14:paraId="7D7F98F6" w14:textId="77777777" w:rsidTr="003C4A79">
        <w:tc>
          <w:tcPr>
            <w:tcW w:w="1917" w:type="dxa"/>
          </w:tcPr>
          <w:p w14:paraId="6E28F277" w14:textId="3174D043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33EAA728" w14:textId="696679DF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5.3 無線安全</w:t>
            </w:r>
          </w:p>
        </w:tc>
        <w:tc>
          <w:tcPr>
            <w:tcW w:w="1780" w:type="dxa"/>
          </w:tcPr>
          <w:p w14:paraId="4C1B80F9" w14:textId="1B5E508E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562FA952" w14:textId="0C452AAF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至少每月/每季顯示未經授權/惡意 AP/裝置。</w:t>
            </w:r>
          </w:p>
        </w:tc>
      </w:tr>
      <w:tr w:rsidR="00474B69" w:rsidRPr="005510F9" w14:paraId="1A46A7AA" w14:textId="77777777" w:rsidTr="003C4A79">
        <w:tc>
          <w:tcPr>
            <w:tcW w:w="1917" w:type="dxa"/>
          </w:tcPr>
          <w:p w14:paraId="231BFDF8" w14:textId="54833FE8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03EADC74" w14:textId="4A379A4C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5.3 無線安全</w:t>
            </w:r>
          </w:p>
        </w:tc>
        <w:tc>
          <w:tcPr>
            <w:tcW w:w="1780" w:type="dxa"/>
          </w:tcPr>
          <w:p w14:paraId="6417FAF2" w14:textId="5227287B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07030796" w14:textId="4348CC7A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實施行動裝置安全設定（密碼/PIN碼、停用不必要的功能）。</w:t>
            </w:r>
          </w:p>
        </w:tc>
      </w:tr>
      <w:tr w:rsidR="00474B69" w:rsidRPr="005510F9" w14:paraId="7CF4F335" w14:textId="77777777" w:rsidTr="003C4A79">
        <w:tc>
          <w:tcPr>
            <w:tcW w:w="1917" w:type="dxa"/>
          </w:tcPr>
          <w:p w14:paraId="239AD1A4" w14:textId="5AD93D55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網路安全</w:t>
            </w:r>
          </w:p>
        </w:tc>
        <w:tc>
          <w:tcPr>
            <w:tcW w:w="1941" w:type="dxa"/>
          </w:tcPr>
          <w:p w14:paraId="056952DA" w14:textId="5B12DDFD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5.3 無線安全</w:t>
            </w:r>
          </w:p>
        </w:tc>
        <w:tc>
          <w:tcPr>
            <w:tcW w:w="1780" w:type="dxa"/>
          </w:tcPr>
          <w:p w14:paraId="349C399B" w14:textId="7DDB1344" w:rsidR="00474B69" w:rsidRPr="005510F9" w:rsidRDefault="00474B69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685AC2ED" w14:textId="587F082B" w:rsidR="00474B69" w:rsidRPr="005510F9" w:rsidRDefault="00474B69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提醒使用者不要在公共 Wi-Fi 上存取敏感的學校數據。</w:t>
            </w:r>
          </w:p>
        </w:tc>
      </w:tr>
      <w:tr w:rsidR="000E0F6F" w:rsidRPr="005510F9" w14:paraId="07BBE09F" w14:textId="77777777" w:rsidTr="003C4A79">
        <w:tc>
          <w:tcPr>
            <w:tcW w:w="1917" w:type="dxa"/>
          </w:tcPr>
          <w:p w14:paraId="5C2334C9" w14:textId="274C7773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4DACD8A9" w14:textId="3B8F48F9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6.1 學校自有裝置</w:t>
            </w:r>
          </w:p>
        </w:tc>
        <w:tc>
          <w:tcPr>
            <w:tcW w:w="1780" w:type="dxa"/>
          </w:tcPr>
          <w:p w14:paraId="7B00BCD5" w14:textId="02EF5C44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665937BB" w14:textId="33B34E15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依照政策保護／管理所有學校自有裝置。</w:t>
            </w:r>
          </w:p>
        </w:tc>
      </w:tr>
      <w:tr w:rsidR="000E0F6F" w:rsidRPr="005510F9" w14:paraId="02AB4904" w14:textId="77777777" w:rsidTr="003C4A79">
        <w:tc>
          <w:tcPr>
            <w:tcW w:w="1917" w:type="dxa"/>
          </w:tcPr>
          <w:p w14:paraId="4DA4E583" w14:textId="00C74A03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4A05C3CE" w14:textId="786EF90D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6.1 學校自有裝置</w:t>
            </w:r>
          </w:p>
        </w:tc>
        <w:tc>
          <w:tcPr>
            <w:tcW w:w="1780" w:type="dxa"/>
          </w:tcPr>
          <w:p w14:paraId="5A35A148" w14:textId="54556F1E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6793320" w14:textId="6C94BFF7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使用最新的安全控制措施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例如：防惡意軟件、防火牆、安全更新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。</w:t>
            </w:r>
          </w:p>
        </w:tc>
      </w:tr>
      <w:tr w:rsidR="000E0F6F" w:rsidRPr="005510F9" w14:paraId="70D3711B" w14:textId="77777777" w:rsidTr="003C4A79">
        <w:tc>
          <w:tcPr>
            <w:tcW w:w="1917" w:type="dxa"/>
          </w:tcPr>
          <w:p w14:paraId="001CD1A2" w14:textId="2195606B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6CA2E9A6" w14:textId="7AA09BBF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6.1 學校自有裝置</w:t>
            </w:r>
          </w:p>
        </w:tc>
        <w:tc>
          <w:tcPr>
            <w:tcW w:w="1780" w:type="dxa"/>
          </w:tcPr>
          <w:p w14:paraId="40EA862D" w14:textId="7E83D509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02A4631" w14:textId="2290B4C8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僅允許授權使用者；禁止共用帳號／密碼。</w:t>
            </w:r>
          </w:p>
        </w:tc>
      </w:tr>
      <w:tr w:rsidR="000E0F6F" w:rsidRPr="005510F9" w14:paraId="2ABCA3D4" w14:textId="77777777" w:rsidTr="003C4A79">
        <w:tc>
          <w:tcPr>
            <w:tcW w:w="1917" w:type="dxa"/>
          </w:tcPr>
          <w:p w14:paraId="7AA7188F" w14:textId="24740F89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776628FF" w14:textId="1384BB10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6.1 學校自有裝置</w:t>
            </w:r>
          </w:p>
        </w:tc>
        <w:tc>
          <w:tcPr>
            <w:tcW w:w="1780" w:type="dxa"/>
          </w:tcPr>
          <w:p w14:paraId="253FB301" w14:textId="66090271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17C2E44A" w14:textId="02AF9AA5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配置閒置後自動鎖定 [例如 10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–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15 分鐘]。</w:t>
            </w:r>
          </w:p>
        </w:tc>
      </w:tr>
      <w:tr w:rsidR="000E0F6F" w:rsidRPr="005510F9" w14:paraId="15F73459" w14:textId="77777777" w:rsidTr="003C4A79">
        <w:tc>
          <w:tcPr>
            <w:tcW w:w="1917" w:type="dxa"/>
          </w:tcPr>
          <w:p w14:paraId="21E5D7A8" w14:textId="25CC6D81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098F0121" w14:textId="2E91C53C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6.1 學校自有裝置</w:t>
            </w:r>
          </w:p>
        </w:tc>
        <w:tc>
          <w:tcPr>
            <w:tcW w:w="1780" w:type="dxa"/>
          </w:tcPr>
          <w:p w14:paraId="4E2B1233" w14:textId="29485156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656605BE" w14:textId="56650F1B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定期套用安全性更新 [例如：自動更新或至少每月一次]。</w:t>
            </w:r>
          </w:p>
        </w:tc>
      </w:tr>
      <w:tr w:rsidR="000E0F6F" w:rsidRPr="005510F9" w14:paraId="6695F404" w14:textId="77777777" w:rsidTr="003C4A79">
        <w:tc>
          <w:tcPr>
            <w:tcW w:w="1917" w:type="dxa"/>
          </w:tcPr>
          <w:p w14:paraId="47A00A81" w14:textId="7E0167DB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61BFDE56" w14:textId="16FA2FBA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6.1 學校自有裝置</w:t>
            </w:r>
          </w:p>
        </w:tc>
        <w:tc>
          <w:tcPr>
            <w:tcW w:w="1780" w:type="dxa"/>
          </w:tcPr>
          <w:p w14:paraId="18C18387" w14:textId="1705AD18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52DF964D" w14:textId="4FCE1FE0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若裝置遺失、遭竊或遭入侵，請立即向 IT 協調員／管理員通報。</w:t>
            </w:r>
          </w:p>
        </w:tc>
      </w:tr>
      <w:tr w:rsidR="000E0F6F" w:rsidRPr="005510F9" w14:paraId="6C6444FB" w14:textId="77777777" w:rsidTr="003C4A79">
        <w:tc>
          <w:tcPr>
            <w:tcW w:w="1917" w:type="dxa"/>
          </w:tcPr>
          <w:p w14:paraId="21BF3ACF" w14:textId="31A9AA05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403FEC9E" w14:textId="54EC4CE5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6.2 自帶設備（BYOD）</w:t>
            </w:r>
          </w:p>
        </w:tc>
        <w:tc>
          <w:tcPr>
            <w:tcW w:w="1780" w:type="dxa"/>
          </w:tcPr>
          <w:p w14:paraId="6F6545EF" w14:textId="084EC72F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1B38C82E" w14:textId="513C0F52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要求用於學校事務的個人裝置必須符合安全要求。</w:t>
            </w:r>
          </w:p>
        </w:tc>
      </w:tr>
      <w:tr w:rsidR="000E0F6F" w:rsidRPr="005510F9" w14:paraId="4617FBDC" w14:textId="77777777" w:rsidTr="003C4A79">
        <w:tc>
          <w:tcPr>
            <w:tcW w:w="1917" w:type="dxa"/>
          </w:tcPr>
          <w:p w14:paraId="5DB73AD5" w14:textId="08248DF1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5958DBB6" w14:textId="7D65FF29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6.2 自帶設備（BYOD）</w:t>
            </w:r>
          </w:p>
        </w:tc>
        <w:tc>
          <w:tcPr>
            <w:tcW w:w="1780" w:type="dxa"/>
          </w:tcPr>
          <w:p w14:paraId="40F1C942" w14:textId="4CFAB2F7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16C2B149" w14:textId="48B09D4C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僅在實施安全控制措施（例如裝置密碼、最新作業系統與安全軟體、註冊流動裝置管理等）的情況下，才允許透過個人裝置存取敏感資料／系統。</w:t>
            </w:r>
          </w:p>
        </w:tc>
      </w:tr>
      <w:tr w:rsidR="000E0F6F" w:rsidRPr="005510F9" w14:paraId="64BF3A83" w14:textId="77777777" w:rsidTr="003C4A79">
        <w:tc>
          <w:tcPr>
            <w:tcW w:w="1917" w:type="dxa"/>
          </w:tcPr>
          <w:p w14:paraId="2126058F" w14:textId="3A8F5835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4AB0023C" w14:textId="2837BCCD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6.2 自帶設備 (BYOD)</w:t>
            </w:r>
          </w:p>
        </w:tc>
        <w:tc>
          <w:tcPr>
            <w:tcW w:w="1780" w:type="dxa"/>
          </w:tcPr>
          <w:p w14:paraId="5D5295FB" w14:textId="7D52CC40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4450A463" w14:textId="6C72B3E6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保留限制/撤銷不符合規範之裝置存取權限的權利。</w:t>
            </w:r>
          </w:p>
        </w:tc>
      </w:tr>
      <w:tr w:rsidR="000E0F6F" w:rsidRPr="005510F9" w14:paraId="6AB49A51" w14:textId="77777777" w:rsidTr="003C4A79">
        <w:tc>
          <w:tcPr>
            <w:tcW w:w="1917" w:type="dxa"/>
          </w:tcPr>
          <w:p w14:paraId="1734978C" w14:textId="076C7A1D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端點與裝置安全</w:t>
            </w:r>
          </w:p>
        </w:tc>
        <w:tc>
          <w:tcPr>
            <w:tcW w:w="1941" w:type="dxa"/>
          </w:tcPr>
          <w:p w14:paraId="57A6952C" w14:textId="6795723D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6.2 自帶設備 (BYOD)</w:t>
            </w:r>
          </w:p>
        </w:tc>
        <w:tc>
          <w:tcPr>
            <w:tcW w:w="1780" w:type="dxa"/>
          </w:tcPr>
          <w:p w14:paraId="2CB5A57B" w14:textId="6B4C87D7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4F9A3A1F" w14:textId="720442B5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要求使用者確保其裝置安全，並立即向 IT 管理員通報事件。</w:t>
            </w:r>
          </w:p>
        </w:tc>
      </w:tr>
      <w:tr w:rsidR="000E0F6F" w:rsidRPr="005510F9" w14:paraId="43E38791" w14:textId="77777777" w:rsidTr="003C4A79">
        <w:tc>
          <w:tcPr>
            <w:tcW w:w="1917" w:type="dxa"/>
          </w:tcPr>
          <w:p w14:paraId="2D90F436" w14:textId="2880007B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2CF58CD7" w14:textId="519F49B9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6.2 自帶設備（BYOD）</w:t>
            </w:r>
          </w:p>
        </w:tc>
        <w:tc>
          <w:tcPr>
            <w:tcW w:w="1780" w:type="dxa"/>
          </w:tcPr>
          <w:p w14:paraId="6328EA0C" w14:textId="66DC0C48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33A7B550" w14:textId="22D00A56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除非獲得授權，否則禁止在個人裝置上儲存/處理機密數據。</w:t>
            </w:r>
          </w:p>
        </w:tc>
      </w:tr>
      <w:tr w:rsidR="000E0F6F" w:rsidRPr="005510F9" w14:paraId="198A4042" w14:textId="77777777" w:rsidTr="003C4A79">
        <w:tc>
          <w:tcPr>
            <w:tcW w:w="1917" w:type="dxa"/>
          </w:tcPr>
          <w:p w14:paraId="0AD4A6C9" w14:textId="22295977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1B0F3015" w14:textId="2759E401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6.3 流動裝置管理</w:t>
            </w:r>
          </w:p>
        </w:tc>
        <w:tc>
          <w:tcPr>
            <w:tcW w:w="1780" w:type="dxa"/>
          </w:tcPr>
          <w:p w14:paraId="30B45EE9" w14:textId="3E8CAF90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215C98"/>
              </w:rPr>
              <w:t>P4</w:t>
            </w:r>
          </w:p>
        </w:tc>
        <w:tc>
          <w:tcPr>
            <w:tcW w:w="2992" w:type="dxa"/>
          </w:tcPr>
          <w:p w14:paraId="12A9DCDA" w14:textId="3637FFCE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實施合理措施，以管理／保障存取學校數據的行動裝置。</w:t>
            </w:r>
          </w:p>
        </w:tc>
      </w:tr>
      <w:tr w:rsidR="000E0F6F" w:rsidRPr="005510F9" w14:paraId="2E9B123F" w14:textId="77777777" w:rsidTr="003C4A79">
        <w:tc>
          <w:tcPr>
            <w:tcW w:w="1917" w:type="dxa"/>
          </w:tcPr>
          <w:p w14:paraId="67CFEC21" w14:textId="1D5D492C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2EA2AB1F" w14:textId="1ECCCD77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6.3 流動裝置管理</w:t>
            </w:r>
          </w:p>
        </w:tc>
        <w:tc>
          <w:tcPr>
            <w:tcW w:w="1780" w:type="dxa"/>
          </w:tcPr>
          <w:p w14:paraId="318B84C7" w14:textId="31F315B7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215C98"/>
              </w:rPr>
              <w:t>P4</w:t>
            </w:r>
          </w:p>
        </w:tc>
        <w:tc>
          <w:tcPr>
            <w:tcW w:w="2992" w:type="dxa"/>
          </w:tcPr>
          <w:p w14:paraId="507188D4" w14:textId="5594CBE5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 xml:space="preserve">盡可能使用 MDM 解決方案 [例如 Intune、Apple School Manager] 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來實施管控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措施。</w:t>
            </w:r>
          </w:p>
        </w:tc>
      </w:tr>
      <w:tr w:rsidR="000E0F6F" w:rsidRPr="005510F9" w14:paraId="1C7BDB88" w14:textId="77777777" w:rsidTr="003C4A79">
        <w:tc>
          <w:tcPr>
            <w:tcW w:w="1917" w:type="dxa"/>
          </w:tcPr>
          <w:p w14:paraId="0E17BD94" w14:textId="485EF5CB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3FD07D34" w14:textId="7E085245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6.3 流動裝置管理</w:t>
            </w:r>
          </w:p>
        </w:tc>
        <w:tc>
          <w:tcPr>
            <w:tcW w:w="1780" w:type="dxa"/>
          </w:tcPr>
          <w:p w14:paraId="3C6014B3" w14:textId="204925FE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4D06E494" w14:textId="31433DBE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 MDM，請建立替代程序（強密碼、加密、遠端清除功能）。</w:t>
            </w:r>
          </w:p>
        </w:tc>
      </w:tr>
      <w:tr w:rsidR="000E0F6F" w:rsidRPr="005510F9" w14:paraId="073FD499" w14:textId="77777777" w:rsidTr="003C4A79">
        <w:tc>
          <w:tcPr>
            <w:tcW w:w="1917" w:type="dxa"/>
          </w:tcPr>
          <w:p w14:paraId="56A1BB1C" w14:textId="7BA46BE6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端點與裝置安全性</w:t>
            </w:r>
          </w:p>
        </w:tc>
        <w:tc>
          <w:tcPr>
            <w:tcW w:w="1941" w:type="dxa"/>
          </w:tcPr>
          <w:p w14:paraId="1593FEAF" w14:textId="6DCC5A80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6.3 流動裝置管理</w:t>
            </w:r>
          </w:p>
        </w:tc>
        <w:tc>
          <w:tcPr>
            <w:tcW w:w="1780" w:type="dxa"/>
          </w:tcPr>
          <w:p w14:paraId="699E4D6C" w14:textId="53B8DBC2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790D1DDE" w14:textId="75D373AC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限制或撤銷不符合規範裝置的存取權限。</w:t>
            </w:r>
          </w:p>
        </w:tc>
      </w:tr>
      <w:tr w:rsidR="000E0F6F" w:rsidRPr="005510F9" w14:paraId="2D59FCC6" w14:textId="77777777" w:rsidTr="003C4A79">
        <w:tc>
          <w:tcPr>
            <w:tcW w:w="1917" w:type="dxa"/>
          </w:tcPr>
          <w:p w14:paraId="36CBAA4E" w14:textId="4C09714A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端點與裝置安全</w:t>
            </w:r>
          </w:p>
        </w:tc>
        <w:tc>
          <w:tcPr>
            <w:tcW w:w="1941" w:type="dxa"/>
          </w:tcPr>
          <w:p w14:paraId="3E513912" w14:textId="214BFBA0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6.3 流動裝置管理</w:t>
            </w:r>
          </w:p>
        </w:tc>
        <w:tc>
          <w:tcPr>
            <w:tcW w:w="1780" w:type="dxa"/>
          </w:tcPr>
          <w:p w14:paraId="4D072CFF" w14:textId="7B00F77F" w:rsidR="000E0F6F" w:rsidRPr="005510F9" w:rsidRDefault="000E0F6F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27561B17" w14:textId="6F23C330" w:rsidR="000E0F6F" w:rsidRPr="005510F9" w:rsidRDefault="000E0F6F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至少每年或每半年檢視一次裝置的安全控制措施與合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規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性。</w:t>
            </w:r>
          </w:p>
        </w:tc>
      </w:tr>
      <w:tr w:rsidR="00FD3BB1" w:rsidRPr="005510F9" w14:paraId="4FD4282B" w14:textId="77777777" w:rsidTr="003C4A79">
        <w:tc>
          <w:tcPr>
            <w:tcW w:w="1917" w:type="dxa"/>
          </w:tcPr>
          <w:p w14:paraId="70431357" w14:textId="61912275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5849E185" w14:textId="17E3BAB3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7.1 數據加密</w:t>
            </w:r>
          </w:p>
        </w:tc>
        <w:tc>
          <w:tcPr>
            <w:tcW w:w="1780" w:type="dxa"/>
          </w:tcPr>
          <w:p w14:paraId="255DA155" w14:textId="167E107D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1402F094" w14:textId="7D4B4C5F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在可行情況下，使用適當的加密方式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例如：全磁碟加密、加密共用資料夾、SSL/TLS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保護靜止數據和傳輸中的數據。</w:t>
            </w:r>
          </w:p>
        </w:tc>
      </w:tr>
      <w:tr w:rsidR="00FD3BB1" w:rsidRPr="005510F9" w14:paraId="01BF2C85" w14:textId="77777777" w:rsidTr="003C4A79">
        <w:tc>
          <w:tcPr>
            <w:tcW w:w="1917" w:type="dxa"/>
          </w:tcPr>
          <w:p w14:paraId="1915E1A0" w14:textId="4CBDC4DC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777D6F18" w14:textId="2735F893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7.1 數據加密</w:t>
            </w:r>
          </w:p>
        </w:tc>
        <w:tc>
          <w:tcPr>
            <w:tcW w:w="1780" w:type="dxa"/>
          </w:tcPr>
          <w:p w14:paraId="221BDFDC" w14:textId="5C8DF246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2267C361" w14:textId="4C943D39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若無法進行加密，則應實施其他降低風險的措施。</w:t>
            </w:r>
          </w:p>
        </w:tc>
      </w:tr>
      <w:tr w:rsidR="00FD3BB1" w:rsidRPr="005510F9" w14:paraId="05C717E4" w14:textId="77777777" w:rsidTr="003C4A79">
        <w:tc>
          <w:tcPr>
            <w:tcW w:w="1917" w:type="dxa"/>
          </w:tcPr>
          <w:p w14:paraId="1E1B9A59" w14:textId="6DFD8CB8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23FD0C5F" w14:textId="330C66F4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7.1 數據加密</w:t>
            </w:r>
          </w:p>
        </w:tc>
        <w:tc>
          <w:tcPr>
            <w:tcW w:w="1780" w:type="dxa"/>
          </w:tcPr>
          <w:p w14:paraId="3DD0604B" w14:textId="7DD67F12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7E0AF788" w14:textId="28D5CCFA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除非已獲批准並採取緩解措施，否則請勿將敏感數據儲存於無法加密的裝置上。</w:t>
            </w:r>
          </w:p>
        </w:tc>
      </w:tr>
      <w:tr w:rsidR="00FD3BB1" w:rsidRPr="005510F9" w14:paraId="2C918A52" w14:textId="77777777" w:rsidTr="003C4A79">
        <w:tc>
          <w:tcPr>
            <w:tcW w:w="1917" w:type="dxa"/>
          </w:tcPr>
          <w:p w14:paraId="41EC467E" w14:textId="2D255AFA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20592040" w14:textId="0D1FFF97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7.1 數據加密</w:t>
            </w:r>
          </w:p>
        </w:tc>
        <w:tc>
          <w:tcPr>
            <w:tcW w:w="1780" w:type="dxa"/>
          </w:tcPr>
          <w:p w14:paraId="1636EDE0" w14:textId="1F9D045F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4506DCF" w14:textId="65BD730C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安全管理加密金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鑰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；僅限授權人員存取。</w:t>
            </w:r>
          </w:p>
        </w:tc>
      </w:tr>
      <w:tr w:rsidR="00FD3BB1" w:rsidRPr="005510F9" w14:paraId="16733370" w14:textId="77777777" w:rsidTr="003C4A79">
        <w:tc>
          <w:tcPr>
            <w:tcW w:w="1917" w:type="dxa"/>
          </w:tcPr>
          <w:p w14:paraId="667449BF" w14:textId="2FF37897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163E1C0D" w14:textId="2A65FB8B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7.2 數據備份與復原</w:t>
            </w:r>
          </w:p>
        </w:tc>
        <w:tc>
          <w:tcPr>
            <w:tcW w:w="1780" w:type="dxa"/>
          </w:tcPr>
          <w:p w14:paraId="67C6D545" w14:textId="256FD04D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51F09AE5" w14:textId="4D96D46B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定期（至少每日/每週）備份關鍵數據，並盡可能使用備份方法（自動備份軟體、雲端備份服務）。</w:t>
            </w:r>
          </w:p>
        </w:tc>
      </w:tr>
      <w:tr w:rsidR="00FD3BB1" w:rsidRPr="005510F9" w14:paraId="021FDA71" w14:textId="77777777" w:rsidTr="003C4A79">
        <w:tc>
          <w:tcPr>
            <w:tcW w:w="1917" w:type="dxa"/>
          </w:tcPr>
          <w:p w14:paraId="5C8906E9" w14:textId="2E5FDA6C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0FDAED77" w14:textId="2E4B3B00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7.2 數據備份與還原</w:t>
            </w:r>
          </w:p>
        </w:tc>
        <w:tc>
          <w:tcPr>
            <w:tcW w:w="1780" w:type="dxa"/>
          </w:tcPr>
          <w:p w14:paraId="5CD4B962" w14:textId="172339B5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67D8C58F" w14:textId="3D698BE7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若無自動化/雲端備份，請使用手動程序；並妥善保管備份媒體。</w:t>
            </w:r>
          </w:p>
        </w:tc>
      </w:tr>
      <w:tr w:rsidR="00FD3BB1" w:rsidRPr="005510F9" w14:paraId="5292BC63" w14:textId="77777777" w:rsidTr="003C4A79">
        <w:tc>
          <w:tcPr>
            <w:tcW w:w="1917" w:type="dxa"/>
          </w:tcPr>
          <w:p w14:paraId="1B0BCC36" w14:textId="1528EAC5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2EA5FF13" w14:textId="5DC356D7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7.2 數據備份與復原</w:t>
            </w:r>
          </w:p>
        </w:tc>
        <w:tc>
          <w:tcPr>
            <w:tcW w:w="1780" w:type="dxa"/>
          </w:tcPr>
          <w:p w14:paraId="31374303" w14:textId="29E756B1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30128C07" w14:textId="2AF57CF3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保護備份副本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例如：加密、異地/雲端儲存服務、限制存取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。</w:t>
            </w:r>
          </w:p>
        </w:tc>
      </w:tr>
      <w:tr w:rsidR="00FD3BB1" w:rsidRPr="005510F9" w14:paraId="76A0F937" w14:textId="77777777" w:rsidTr="003C4A79">
        <w:tc>
          <w:tcPr>
            <w:tcW w:w="1917" w:type="dxa"/>
          </w:tcPr>
          <w:p w14:paraId="6252059E" w14:textId="26C7360B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7FAE6E90" w14:textId="43710D93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7.2 數據備份與復原</w:t>
            </w:r>
          </w:p>
        </w:tc>
        <w:tc>
          <w:tcPr>
            <w:tcW w:w="1780" w:type="dxa"/>
          </w:tcPr>
          <w:p w14:paraId="61D4874B" w14:textId="6322A87A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31572130" w14:textId="43A635A0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每年/每半年進行定期備份還原測試。</w:t>
            </w:r>
          </w:p>
        </w:tc>
      </w:tr>
      <w:tr w:rsidR="00FD3BB1" w:rsidRPr="005510F9" w14:paraId="44C88ABE" w14:textId="77777777" w:rsidTr="003C4A79">
        <w:tc>
          <w:tcPr>
            <w:tcW w:w="1917" w:type="dxa"/>
          </w:tcPr>
          <w:p w14:paraId="18859776" w14:textId="5A6404C7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581053AC" w14:textId="4A183556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7.2 數據備份與復原</w:t>
            </w:r>
          </w:p>
        </w:tc>
        <w:tc>
          <w:tcPr>
            <w:tcW w:w="1780" w:type="dxa"/>
          </w:tcPr>
          <w:p w14:paraId="0566C41B" w14:textId="1DC3056D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527DF262" w14:textId="5DB3F0A0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視需要檢視並更新備份／還原程序。</w:t>
            </w:r>
          </w:p>
        </w:tc>
      </w:tr>
      <w:tr w:rsidR="00FD3BB1" w:rsidRPr="005510F9" w14:paraId="5BBF1885" w14:textId="77777777" w:rsidTr="003C4A79">
        <w:tc>
          <w:tcPr>
            <w:tcW w:w="1917" w:type="dxa"/>
          </w:tcPr>
          <w:p w14:paraId="5C7F7F80" w14:textId="5B2315A5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224B4198" w14:textId="6C024DE1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7.3 數據外洩防護 (DLP)</w:t>
            </w:r>
          </w:p>
        </w:tc>
        <w:tc>
          <w:tcPr>
            <w:tcW w:w="1780" w:type="dxa"/>
          </w:tcPr>
          <w:p w14:paraId="3C2033DE" w14:textId="2F72A301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3A72A8B6" w14:textId="5BE4375A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實施措施以降低意外／未經授權的數據遺失／洩露風險。</w:t>
            </w:r>
          </w:p>
        </w:tc>
      </w:tr>
      <w:tr w:rsidR="00FD3BB1" w:rsidRPr="005510F9" w14:paraId="49E80818" w14:textId="77777777" w:rsidTr="003C4A79">
        <w:tc>
          <w:tcPr>
            <w:tcW w:w="1917" w:type="dxa"/>
          </w:tcPr>
          <w:p w14:paraId="4D1C8E51" w14:textId="5D2C574D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5B8C97C2" w14:textId="091E1C7D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7.3 數據外洩防範 (DLP)</w:t>
            </w:r>
          </w:p>
        </w:tc>
        <w:tc>
          <w:tcPr>
            <w:tcW w:w="1780" w:type="dxa"/>
          </w:tcPr>
          <w:p w14:paraId="3BA6E19E" w14:textId="63379005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0C2A32B5" w14:textId="659CFAE3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在可能的情況下，使用技術性的 DLP 控制措施（例如 DLP 軟體、電子郵件過濾、存取限制）。</w:t>
            </w:r>
          </w:p>
        </w:tc>
      </w:tr>
      <w:tr w:rsidR="00FD3BB1" w:rsidRPr="005510F9" w14:paraId="421E9E0F" w14:textId="77777777" w:rsidTr="003C4A79">
        <w:tc>
          <w:tcPr>
            <w:tcW w:w="1917" w:type="dxa"/>
          </w:tcPr>
          <w:p w14:paraId="658B5F5A" w14:textId="5251C5F5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2ED5E958" w14:textId="26242CA2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7.3 數據外洩防護 (DLP)</w:t>
            </w:r>
          </w:p>
        </w:tc>
        <w:tc>
          <w:tcPr>
            <w:tcW w:w="1780" w:type="dxa"/>
          </w:tcPr>
          <w:p w14:paraId="5F65B327" w14:textId="54D11A84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5B96C55E" w14:textId="74F327B8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若無技術性 DLP，則應依賴意識提升／培訓以及明確的處理／共享政策。</w:t>
            </w:r>
          </w:p>
        </w:tc>
      </w:tr>
      <w:tr w:rsidR="00FD3BB1" w:rsidRPr="005510F9" w14:paraId="1E4692EE" w14:textId="77777777" w:rsidTr="003C4A79">
        <w:tc>
          <w:tcPr>
            <w:tcW w:w="1917" w:type="dxa"/>
          </w:tcPr>
          <w:p w14:paraId="2BA28968" w14:textId="2F47C205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157E1A19" w14:textId="6EEAFD2D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7.3 數據外洩防護 (DLP)</w:t>
            </w:r>
          </w:p>
        </w:tc>
        <w:tc>
          <w:tcPr>
            <w:tcW w:w="1780" w:type="dxa"/>
          </w:tcPr>
          <w:p w14:paraId="21BBF738" w14:textId="47FF8C80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4307D36B" w14:textId="31BDECBB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禁止透過不安全的管道（例如 個人電子郵件、未加密的 USB 隨身碟）傳送敏感資訊。</w:t>
            </w:r>
          </w:p>
        </w:tc>
      </w:tr>
      <w:tr w:rsidR="00FD3BB1" w:rsidRPr="005510F9" w14:paraId="4AA41FDC" w14:textId="77777777" w:rsidTr="003C4A79">
        <w:tc>
          <w:tcPr>
            <w:tcW w:w="1917" w:type="dxa"/>
          </w:tcPr>
          <w:p w14:paraId="147F6CE3" w14:textId="5E2FA0CB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數據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保護</w:t>
            </w:r>
          </w:p>
        </w:tc>
        <w:tc>
          <w:tcPr>
            <w:tcW w:w="1941" w:type="dxa"/>
          </w:tcPr>
          <w:p w14:paraId="7780EB52" w14:textId="643863EF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7.3 數據外洩防護 (DLP)</w:t>
            </w:r>
          </w:p>
        </w:tc>
        <w:tc>
          <w:tcPr>
            <w:tcW w:w="1780" w:type="dxa"/>
          </w:tcPr>
          <w:p w14:paraId="27D0A519" w14:textId="625EC002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A5A70C0" w14:textId="67F8F40D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如有實際或疑似數據遺失，請立即向 IT 管理員報告。</w:t>
            </w:r>
          </w:p>
        </w:tc>
      </w:tr>
      <w:tr w:rsidR="00FD3BB1" w:rsidRPr="005510F9" w14:paraId="6B1A0C64" w14:textId="77777777" w:rsidTr="003C4A79">
        <w:tc>
          <w:tcPr>
            <w:tcW w:w="1917" w:type="dxa"/>
          </w:tcPr>
          <w:p w14:paraId="156717E9" w14:textId="16F2F932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供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商與第三方管理</w:t>
            </w:r>
          </w:p>
        </w:tc>
        <w:tc>
          <w:tcPr>
            <w:tcW w:w="1941" w:type="dxa"/>
          </w:tcPr>
          <w:p w14:paraId="2F0D0915" w14:textId="024EA7C5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8.1 供應商安全要求</w:t>
            </w:r>
          </w:p>
        </w:tc>
        <w:tc>
          <w:tcPr>
            <w:tcW w:w="1780" w:type="dxa"/>
          </w:tcPr>
          <w:p w14:paraId="22223064" w14:textId="1E86DCD0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14A723EE" w14:textId="36D1E827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確保供應商遵守學校的資訊保安與數據保護要求。</w:t>
            </w:r>
          </w:p>
        </w:tc>
      </w:tr>
      <w:tr w:rsidR="00FD3BB1" w:rsidRPr="005510F9" w14:paraId="1977CBDC" w14:textId="77777777" w:rsidTr="003C4A79">
        <w:tc>
          <w:tcPr>
            <w:tcW w:w="1917" w:type="dxa"/>
          </w:tcPr>
          <w:p w14:paraId="615A5B9A" w14:textId="2DC3E511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供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商與第三方管理</w:t>
            </w:r>
          </w:p>
        </w:tc>
        <w:tc>
          <w:tcPr>
            <w:tcW w:w="1941" w:type="dxa"/>
          </w:tcPr>
          <w:p w14:paraId="627905C6" w14:textId="4F378482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8.1 供應商安全要求</w:t>
            </w:r>
          </w:p>
        </w:tc>
        <w:tc>
          <w:tcPr>
            <w:tcW w:w="1780" w:type="dxa"/>
          </w:tcPr>
          <w:p w14:paraId="57DF6D2C" w14:textId="1FE34612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316C0E92" w14:textId="6D03E805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根據數據／系統／服務的敏感程度，量身訂製供應商安全要求。</w:t>
            </w:r>
          </w:p>
        </w:tc>
      </w:tr>
      <w:tr w:rsidR="00FD3BB1" w:rsidRPr="005510F9" w14:paraId="15D80E94" w14:textId="77777777" w:rsidTr="003C4A79">
        <w:tc>
          <w:tcPr>
            <w:tcW w:w="1917" w:type="dxa"/>
          </w:tcPr>
          <w:p w14:paraId="23D48214" w14:textId="49E8EC98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供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商與第三方管理</w:t>
            </w:r>
          </w:p>
        </w:tc>
        <w:tc>
          <w:tcPr>
            <w:tcW w:w="1941" w:type="dxa"/>
          </w:tcPr>
          <w:p w14:paraId="2A8EF3DC" w14:textId="07C968E6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8.1 供應商安全要求</w:t>
            </w:r>
          </w:p>
        </w:tc>
        <w:tc>
          <w:tcPr>
            <w:tcW w:w="1780" w:type="dxa"/>
          </w:tcPr>
          <w:p w14:paraId="492E1A69" w14:textId="54CA05B0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08B7FFAC" w14:textId="65490B60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在可行情況下，要求供應商證明其具備安全控制措施（例如 ISO 27001、存取控制、安全處理）。</w:t>
            </w:r>
          </w:p>
        </w:tc>
      </w:tr>
      <w:tr w:rsidR="00FD3BB1" w:rsidRPr="005510F9" w14:paraId="24353EB6" w14:textId="77777777" w:rsidTr="003C4A79">
        <w:tc>
          <w:tcPr>
            <w:tcW w:w="1917" w:type="dxa"/>
          </w:tcPr>
          <w:p w14:paraId="1CB3F3DF" w14:textId="3E4644EE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供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商與第三方管理</w:t>
            </w:r>
          </w:p>
        </w:tc>
        <w:tc>
          <w:tcPr>
            <w:tcW w:w="1941" w:type="dxa"/>
          </w:tcPr>
          <w:p w14:paraId="3E9F7D04" w14:textId="28CF3D3F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8.1 供應商安全要求</w:t>
            </w:r>
          </w:p>
        </w:tc>
        <w:tc>
          <w:tcPr>
            <w:tcW w:w="1780" w:type="dxa"/>
          </w:tcPr>
          <w:p w14:paraId="078BD57A" w14:textId="316D6B1C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1A8966B0" w14:textId="4DB2E71D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若供應商無法符合標準，應評估風險並實施補償性控制措施。</w:t>
            </w:r>
          </w:p>
        </w:tc>
      </w:tr>
      <w:tr w:rsidR="00FD3BB1" w:rsidRPr="005510F9" w14:paraId="1B54CC6E" w14:textId="77777777" w:rsidTr="003C4A79">
        <w:tc>
          <w:tcPr>
            <w:tcW w:w="1917" w:type="dxa"/>
          </w:tcPr>
          <w:p w14:paraId="29B39E9D" w14:textId="63592A7C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供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商與第三方管理</w:t>
            </w:r>
          </w:p>
        </w:tc>
        <w:tc>
          <w:tcPr>
            <w:tcW w:w="1941" w:type="dxa"/>
          </w:tcPr>
          <w:p w14:paraId="6AD8C659" w14:textId="6EBFC6EA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8.1 供應商安全要求</w:t>
            </w:r>
          </w:p>
        </w:tc>
        <w:tc>
          <w:tcPr>
            <w:tcW w:w="1780" w:type="dxa"/>
          </w:tcPr>
          <w:p w14:paraId="193E31F4" w14:textId="4E3EE01D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20F2D98" w14:textId="5D28A1F5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將管理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供應商資安的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責任指派給特定職位，例如數據保護官、資訊科技協調員或學校行政經理。</w:t>
            </w:r>
          </w:p>
        </w:tc>
      </w:tr>
      <w:tr w:rsidR="00FD3BB1" w:rsidRPr="005510F9" w14:paraId="111B7D1F" w14:textId="77777777" w:rsidTr="003C4A79">
        <w:tc>
          <w:tcPr>
            <w:tcW w:w="1917" w:type="dxa"/>
          </w:tcPr>
          <w:p w14:paraId="1F3351E3" w14:textId="7ADA23A5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供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商與第三方管理</w:t>
            </w:r>
          </w:p>
        </w:tc>
        <w:tc>
          <w:tcPr>
            <w:tcW w:w="1941" w:type="dxa"/>
          </w:tcPr>
          <w:p w14:paraId="0ED9253E" w14:textId="1D966382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8.2 盡職調查與合約</w:t>
            </w:r>
          </w:p>
        </w:tc>
        <w:tc>
          <w:tcPr>
            <w:tcW w:w="1780" w:type="dxa"/>
          </w:tcPr>
          <w:p w14:paraId="3B7682B5" w14:textId="2D7441BA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4C8122A9" w14:textId="600A4BB1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在簽訂合約或續約前，評估供應商的安全能力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例如：問卷調查、參考資料、認證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。</w:t>
            </w:r>
          </w:p>
        </w:tc>
      </w:tr>
      <w:tr w:rsidR="00FD3BB1" w:rsidRPr="005510F9" w14:paraId="6403062F" w14:textId="77777777" w:rsidTr="003C4A79">
        <w:tc>
          <w:tcPr>
            <w:tcW w:w="1917" w:type="dxa"/>
          </w:tcPr>
          <w:p w14:paraId="669BCBED" w14:textId="0606BE50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供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商與第三方管理</w:t>
            </w:r>
          </w:p>
        </w:tc>
        <w:tc>
          <w:tcPr>
            <w:tcW w:w="1941" w:type="dxa"/>
          </w:tcPr>
          <w:p w14:paraId="01EB2FBF" w14:textId="4BBFC3F3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8.2 盡職調查與合約</w:t>
            </w:r>
          </w:p>
        </w:tc>
        <w:tc>
          <w:tcPr>
            <w:tcW w:w="1780" w:type="dxa"/>
          </w:tcPr>
          <w:p w14:paraId="36937466" w14:textId="16CD26A8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1E547DF" w14:textId="5750CBA7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在可能的情況下，於合約中納入數據保護／安全條款（機密性、違約通知、稽核、資料歸還／刪除）。</w:t>
            </w:r>
          </w:p>
        </w:tc>
      </w:tr>
      <w:tr w:rsidR="00FD3BB1" w:rsidRPr="005510F9" w14:paraId="587A02E5" w14:textId="77777777" w:rsidTr="003C4A79">
        <w:tc>
          <w:tcPr>
            <w:tcW w:w="1917" w:type="dxa"/>
          </w:tcPr>
          <w:p w14:paraId="6311208C" w14:textId="51A1B097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供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商與第三方管理</w:t>
            </w:r>
          </w:p>
        </w:tc>
        <w:tc>
          <w:tcPr>
            <w:tcW w:w="1941" w:type="dxa"/>
          </w:tcPr>
          <w:p w14:paraId="231A9525" w14:textId="4300726A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8.2 盡職調查與合約</w:t>
            </w:r>
          </w:p>
        </w:tc>
        <w:tc>
          <w:tcPr>
            <w:tcW w:w="1780" w:type="dxa"/>
          </w:tcPr>
          <w:p w14:paraId="4DD870B3" w14:textId="03321305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03686F14" w14:textId="3310575F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若無法制定詳細條款，應記錄相關風險並建立替代性保障措施。</w:t>
            </w:r>
          </w:p>
        </w:tc>
      </w:tr>
      <w:tr w:rsidR="00FD3BB1" w:rsidRPr="005510F9" w14:paraId="4880DF75" w14:textId="77777777" w:rsidTr="003C4A79">
        <w:tc>
          <w:tcPr>
            <w:tcW w:w="1917" w:type="dxa"/>
          </w:tcPr>
          <w:p w14:paraId="5BCDE09C" w14:textId="14F4A5F8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供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商與第三方管理</w:t>
            </w:r>
          </w:p>
        </w:tc>
        <w:tc>
          <w:tcPr>
            <w:tcW w:w="1941" w:type="dxa"/>
          </w:tcPr>
          <w:p w14:paraId="042E9D36" w14:textId="088FC608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8.2 盡職調查與合約</w:t>
            </w:r>
          </w:p>
        </w:tc>
        <w:tc>
          <w:tcPr>
            <w:tcW w:w="1780" w:type="dxa"/>
          </w:tcPr>
          <w:p w14:paraId="0B51E09C" w14:textId="0EACD775" w:rsidR="00FD3BB1" w:rsidRPr="005510F9" w:rsidRDefault="00FD3BB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5F2278CB" w14:textId="17D25FF9" w:rsidR="00FD3BB1" w:rsidRPr="005510F9" w:rsidRDefault="00FD3BB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要求供應商立即向指定人員（例如數據保護官、IT 協調員）報告實際或疑似的安全事件。</w:t>
            </w:r>
          </w:p>
        </w:tc>
      </w:tr>
      <w:tr w:rsidR="00B309E1" w:rsidRPr="005510F9" w14:paraId="6356A97A" w14:textId="77777777" w:rsidTr="003C4A79">
        <w:tc>
          <w:tcPr>
            <w:tcW w:w="1917" w:type="dxa"/>
          </w:tcPr>
          <w:p w14:paraId="130971EF" w14:textId="73C363C3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雲端服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務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安全</w:t>
            </w:r>
          </w:p>
        </w:tc>
        <w:tc>
          <w:tcPr>
            <w:tcW w:w="1941" w:type="dxa"/>
          </w:tcPr>
          <w:p w14:paraId="6C649CE9" w14:textId="29D7215C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9.1 核准雲端服務清單</w:t>
            </w:r>
          </w:p>
        </w:tc>
        <w:tc>
          <w:tcPr>
            <w:tcW w:w="1780" w:type="dxa"/>
          </w:tcPr>
          <w:p w14:paraId="6AE49499" w14:textId="3D278117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E259875" w14:textId="2F9031D0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僅使用經 IT 協調員及支援人員核准的雲端服務。</w:t>
            </w:r>
          </w:p>
        </w:tc>
      </w:tr>
      <w:tr w:rsidR="00B309E1" w:rsidRPr="005510F9" w14:paraId="4E624393" w14:textId="77777777" w:rsidTr="003C4A79">
        <w:tc>
          <w:tcPr>
            <w:tcW w:w="1917" w:type="dxa"/>
          </w:tcPr>
          <w:p w14:paraId="0EB09985" w14:textId="49D3C5F7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雲端服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務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安全</w:t>
            </w:r>
          </w:p>
        </w:tc>
        <w:tc>
          <w:tcPr>
            <w:tcW w:w="1941" w:type="dxa"/>
          </w:tcPr>
          <w:p w14:paraId="27FE41E2" w14:textId="5C5E608E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9.1 核准雲端服務清單</w:t>
            </w:r>
          </w:p>
        </w:tc>
        <w:tc>
          <w:tcPr>
            <w:tcW w:w="1780" w:type="dxa"/>
          </w:tcPr>
          <w:p w14:paraId="60324847" w14:textId="2BAB20E5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040BA915" w14:textId="5F19CDF3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維持一份最新的核准雲端服務清單。</w:t>
            </w:r>
            <w:r w:rsidRPr="005510F9">
              <w:rPr>
                <w:rFonts w:ascii="新細明體" w:eastAsia="新細明體" w:hAnsi="新細明體"/>
                <w:color w:val="000000"/>
              </w:rPr>
              <w:t>[Google Workspace for Education、Microsoft 365、核准的學習平台]</w:t>
            </w:r>
          </w:p>
        </w:tc>
      </w:tr>
      <w:tr w:rsidR="00B309E1" w:rsidRPr="005510F9" w14:paraId="4A6E5C2C" w14:textId="77777777" w:rsidTr="003C4A79">
        <w:tc>
          <w:tcPr>
            <w:tcW w:w="1917" w:type="dxa"/>
          </w:tcPr>
          <w:p w14:paraId="2AC73A0B" w14:textId="7BFEDE88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雲端服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務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安全</w:t>
            </w:r>
          </w:p>
        </w:tc>
        <w:tc>
          <w:tcPr>
            <w:tcW w:w="1941" w:type="dxa"/>
          </w:tcPr>
          <w:p w14:paraId="380A7118" w14:textId="7BABFFE3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9.1 核准雲端服務清單</w:t>
            </w:r>
          </w:p>
        </w:tc>
        <w:tc>
          <w:tcPr>
            <w:tcW w:w="1780" w:type="dxa"/>
          </w:tcPr>
          <w:p w14:paraId="03A168EF" w14:textId="1084AAAB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624349AD" w14:textId="4C9417B2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禁止在未經核准的雲端服務上儲存或進行數據共用。</w:t>
            </w:r>
          </w:p>
        </w:tc>
      </w:tr>
      <w:tr w:rsidR="00B309E1" w:rsidRPr="005510F9" w14:paraId="1E8EC670" w14:textId="77777777" w:rsidTr="003C4A79">
        <w:tc>
          <w:tcPr>
            <w:tcW w:w="1917" w:type="dxa"/>
          </w:tcPr>
          <w:p w14:paraId="06D2D429" w14:textId="685DDCA1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雲端服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務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安全</w:t>
            </w:r>
          </w:p>
        </w:tc>
        <w:tc>
          <w:tcPr>
            <w:tcW w:w="1941" w:type="dxa"/>
          </w:tcPr>
          <w:p w14:paraId="6121EA01" w14:textId="73E60BF0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9.1 核准雲端服務清單</w:t>
            </w:r>
          </w:p>
        </w:tc>
        <w:tc>
          <w:tcPr>
            <w:tcW w:w="1780" w:type="dxa"/>
          </w:tcPr>
          <w:p w14:paraId="6D1B22A5" w14:textId="5B64F544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450CFE90" w14:textId="4B220DF1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至少每年或每半年檢視/更新核准服務清單。</w:t>
            </w:r>
          </w:p>
        </w:tc>
      </w:tr>
      <w:tr w:rsidR="00B309E1" w:rsidRPr="005510F9" w14:paraId="4EBF2648" w14:textId="77777777" w:rsidTr="003C4A79">
        <w:tc>
          <w:tcPr>
            <w:tcW w:w="1917" w:type="dxa"/>
          </w:tcPr>
          <w:p w14:paraId="665F6E48" w14:textId="747DA107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雲端服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務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安全</w:t>
            </w:r>
          </w:p>
        </w:tc>
        <w:tc>
          <w:tcPr>
            <w:tcW w:w="1941" w:type="dxa"/>
          </w:tcPr>
          <w:p w14:paraId="7616B7D0" w14:textId="12977884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9.2 雲端數據保護</w:t>
            </w:r>
          </w:p>
        </w:tc>
        <w:tc>
          <w:tcPr>
            <w:tcW w:w="1780" w:type="dxa"/>
          </w:tcPr>
          <w:p w14:paraId="6096A9D6" w14:textId="57F713E1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EFE5993" w14:textId="3CC273DB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保護敏感／機密的雲端資料（靜態與傳輸中的加密、嚴格的存取控制、資料分級）。</w:t>
            </w:r>
          </w:p>
        </w:tc>
      </w:tr>
      <w:tr w:rsidR="00B309E1" w:rsidRPr="005510F9" w14:paraId="0F450956" w14:textId="77777777" w:rsidTr="003C4A79">
        <w:tc>
          <w:tcPr>
            <w:tcW w:w="1917" w:type="dxa"/>
          </w:tcPr>
          <w:p w14:paraId="162C75BF" w14:textId="0AE37F97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雲端服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務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安全</w:t>
            </w:r>
          </w:p>
        </w:tc>
        <w:tc>
          <w:tcPr>
            <w:tcW w:w="1941" w:type="dxa"/>
          </w:tcPr>
          <w:p w14:paraId="42ADCED8" w14:textId="54A26DF7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9.2 雲端數據保護</w:t>
            </w:r>
          </w:p>
        </w:tc>
        <w:tc>
          <w:tcPr>
            <w:tcW w:w="1780" w:type="dxa"/>
          </w:tcPr>
          <w:p w14:paraId="20E4FFA0" w14:textId="766179B7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C2F57B9" w14:textId="14874B48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在可用性高的情況下，為雲端服務存取啟用多因素驗證。</w:t>
            </w:r>
          </w:p>
        </w:tc>
      </w:tr>
      <w:tr w:rsidR="00B309E1" w:rsidRPr="005510F9" w14:paraId="12A455F6" w14:textId="77777777" w:rsidTr="003C4A79">
        <w:tc>
          <w:tcPr>
            <w:tcW w:w="1917" w:type="dxa"/>
          </w:tcPr>
          <w:p w14:paraId="6683D366" w14:textId="255FCEEB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雲端服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務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安全</w:t>
            </w:r>
          </w:p>
        </w:tc>
        <w:tc>
          <w:tcPr>
            <w:tcW w:w="1941" w:type="dxa"/>
          </w:tcPr>
          <w:p w14:paraId="6A51E1DE" w14:textId="6791C4F7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9.2 雲端數據保護</w:t>
            </w:r>
          </w:p>
        </w:tc>
        <w:tc>
          <w:tcPr>
            <w:tcW w:w="1780" w:type="dxa"/>
          </w:tcPr>
          <w:p w14:paraId="6252FE7A" w14:textId="5E3E2F64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24F97FB0" w14:textId="12ACEC3E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如果某項服務缺乏足夠的保護，請避免儲存敏感數據，或採取其他防護措施（限制存取、匿名化、密碼保護檔案）。</w:t>
            </w:r>
          </w:p>
        </w:tc>
      </w:tr>
      <w:tr w:rsidR="00B309E1" w:rsidRPr="005510F9" w14:paraId="2D9034C0" w14:textId="77777777" w:rsidTr="003C4A79">
        <w:tc>
          <w:tcPr>
            <w:tcW w:w="1917" w:type="dxa"/>
          </w:tcPr>
          <w:p w14:paraId="45827BBC" w14:textId="0EEFC2FE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雲端服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務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安全性</w:t>
            </w:r>
          </w:p>
        </w:tc>
        <w:tc>
          <w:tcPr>
            <w:tcW w:w="1941" w:type="dxa"/>
          </w:tcPr>
          <w:p w14:paraId="39D1AC12" w14:textId="1F185428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9.2 雲端數據保護</w:t>
            </w:r>
          </w:p>
        </w:tc>
        <w:tc>
          <w:tcPr>
            <w:tcW w:w="1780" w:type="dxa"/>
          </w:tcPr>
          <w:p w14:paraId="3BC30109" w14:textId="036139C2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430B8F96" w14:textId="43F175EF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將雲端數據保安的責任指派給 IT 協調員或同等職位。</w:t>
            </w:r>
          </w:p>
        </w:tc>
      </w:tr>
      <w:tr w:rsidR="00B309E1" w:rsidRPr="005510F9" w14:paraId="6E0599E5" w14:textId="77777777" w:rsidTr="003C4A79">
        <w:tc>
          <w:tcPr>
            <w:tcW w:w="1917" w:type="dxa"/>
          </w:tcPr>
          <w:p w14:paraId="104479A0" w14:textId="21461CFB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雲端服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務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安全</w:t>
            </w:r>
          </w:p>
        </w:tc>
        <w:tc>
          <w:tcPr>
            <w:tcW w:w="1941" w:type="dxa"/>
          </w:tcPr>
          <w:p w14:paraId="2DFABABB" w14:textId="19D283C8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9.3 雲端存取與監控</w:t>
            </w:r>
          </w:p>
        </w:tc>
        <w:tc>
          <w:tcPr>
            <w:tcW w:w="1780" w:type="dxa"/>
          </w:tcPr>
          <w:p w14:paraId="06DA55FA" w14:textId="3C1644C8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1211A96" w14:textId="3D597E2E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將雲端存取權限限制於授權使用者／角色，並定期（每年／每半年）進行審查。</w:t>
            </w:r>
          </w:p>
        </w:tc>
      </w:tr>
      <w:tr w:rsidR="00B309E1" w:rsidRPr="005510F9" w14:paraId="2374919C" w14:textId="77777777" w:rsidTr="003C4A79">
        <w:tc>
          <w:tcPr>
            <w:tcW w:w="1917" w:type="dxa"/>
          </w:tcPr>
          <w:p w14:paraId="67EDE93D" w14:textId="2D4A762A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雲端服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務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安全</w:t>
            </w:r>
          </w:p>
        </w:tc>
        <w:tc>
          <w:tcPr>
            <w:tcW w:w="1941" w:type="dxa"/>
          </w:tcPr>
          <w:p w14:paraId="2D19C910" w14:textId="1CA3FFBA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9.3 雲端存取與監控</w:t>
            </w:r>
          </w:p>
        </w:tc>
        <w:tc>
          <w:tcPr>
            <w:tcW w:w="1780" w:type="dxa"/>
          </w:tcPr>
          <w:p w14:paraId="514346F9" w14:textId="5A964D92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1D06A855" w14:textId="532AD36C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在可行情況下，監控雲端使用狀況以偵測未經授權的活動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例如：可疑登入、數據下載、外部分享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。</w:t>
            </w:r>
          </w:p>
        </w:tc>
      </w:tr>
      <w:tr w:rsidR="00B309E1" w:rsidRPr="005510F9" w14:paraId="700A48B8" w14:textId="77777777" w:rsidTr="003C4A79">
        <w:tc>
          <w:tcPr>
            <w:tcW w:w="1917" w:type="dxa"/>
          </w:tcPr>
          <w:p w14:paraId="4A02C126" w14:textId="2CFDB9F7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雲端服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務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安全</w:t>
            </w:r>
          </w:p>
        </w:tc>
        <w:tc>
          <w:tcPr>
            <w:tcW w:w="1941" w:type="dxa"/>
          </w:tcPr>
          <w:p w14:paraId="66B8A079" w14:textId="1CD40981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9.3 雲端存取與監控</w:t>
            </w:r>
          </w:p>
        </w:tc>
        <w:tc>
          <w:tcPr>
            <w:tcW w:w="1780" w:type="dxa"/>
          </w:tcPr>
          <w:p w14:paraId="53F141B5" w14:textId="0D7D6C5D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215C98"/>
              </w:rPr>
              <w:t>P4</w:t>
            </w:r>
          </w:p>
        </w:tc>
        <w:tc>
          <w:tcPr>
            <w:tcW w:w="2992" w:type="dxa"/>
          </w:tcPr>
          <w:p w14:paraId="6972B157" w14:textId="1FB2DEBD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若無法進行技術監控，應實施替代措施（提高意識、人工審查、明確的報告）。</w:t>
            </w:r>
          </w:p>
        </w:tc>
      </w:tr>
      <w:tr w:rsidR="00B309E1" w:rsidRPr="005510F9" w14:paraId="19DFD4B7" w14:textId="77777777" w:rsidTr="003C4A79">
        <w:tc>
          <w:tcPr>
            <w:tcW w:w="1917" w:type="dxa"/>
          </w:tcPr>
          <w:p w14:paraId="5594AD2F" w14:textId="2C17BFEB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雲端服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務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安全</w:t>
            </w:r>
          </w:p>
        </w:tc>
        <w:tc>
          <w:tcPr>
            <w:tcW w:w="1941" w:type="dxa"/>
          </w:tcPr>
          <w:p w14:paraId="43C4C51B" w14:textId="262A6A3F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9.3 雲端存取與監控</w:t>
            </w:r>
          </w:p>
        </w:tc>
        <w:tc>
          <w:tcPr>
            <w:tcW w:w="1780" w:type="dxa"/>
          </w:tcPr>
          <w:p w14:paraId="6ECA7F43" w14:textId="443ABE7D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6981211A" w14:textId="1CAAA5D1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立即向 IT 協調員報告疑似／實際的雲端安全事件。</w:t>
            </w:r>
          </w:p>
        </w:tc>
      </w:tr>
      <w:tr w:rsidR="00B309E1" w:rsidRPr="005510F9" w14:paraId="549A1429" w14:textId="77777777" w:rsidTr="003C4A79">
        <w:tc>
          <w:tcPr>
            <w:tcW w:w="1917" w:type="dxa"/>
          </w:tcPr>
          <w:p w14:paraId="3AF02408" w14:textId="5FC156E8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生成式人工智慧的使用</w:t>
            </w:r>
          </w:p>
        </w:tc>
        <w:tc>
          <w:tcPr>
            <w:tcW w:w="1941" w:type="dxa"/>
          </w:tcPr>
          <w:p w14:paraId="29A31F8C" w14:textId="172FE4BD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10.1 經核准的人工智慧工具</w:t>
            </w:r>
          </w:p>
        </w:tc>
        <w:tc>
          <w:tcPr>
            <w:tcW w:w="1780" w:type="dxa"/>
          </w:tcPr>
          <w:p w14:paraId="71FE1320" w14:textId="2366F410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3B30A797" w14:textId="3FADD5A4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僅可使用經 IT 協調員核准的生成式 AI 工具。</w:t>
            </w:r>
          </w:p>
        </w:tc>
      </w:tr>
      <w:tr w:rsidR="00B309E1" w:rsidRPr="005510F9" w14:paraId="07426AB1" w14:textId="77777777" w:rsidTr="003C4A79">
        <w:tc>
          <w:tcPr>
            <w:tcW w:w="1917" w:type="dxa"/>
          </w:tcPr>
          <w:p w14:paraId="36044D99" w14:textId="0AE9C787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生成式人工智慧的使用</w:t>
            </w:r>
          </w:p>
        </w:tc>
        <w:tc>
          <w:tcPr>
            <w:tcW w:w="1941" w:type="dxa"/>
          </w:tcPr>
          <w:p w14:paraId="5E21C537" w14:textId="45983C71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10.1 經核准的人工智慧工具</w:t>
            </w:r>
          </w:p>
        </w:tc>
        <w:tc>
          <w:tcPr>
            <w:tcW w:w="1780" w:type="dxa"/>
          </w:tcPr>
          <w:p w14:paraId="5097B8A1" w14:textId="7C538FF1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6792D6AC" w14:textId="2CC60909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維護一份獲准使用的人工智慧工具清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單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，例如 Microsoft Copilot、Google Gemini、OpenAI ChatGPT 及其他獲准的平台。</w:t>
            </w:r>
          </w:p>
        </w:tc>
      </w:tr>
      <w:tr w:rsidR="00B309E1" w:rsidRPr="005510F9" w14:paraId="2C655B69" w14:textId="77777777" w:rsidTr="003C4A79">
        <w:tc>
          <w:tcPr>
            <w:tcW w:w="1917" w:type="dxa"/>
          </w:tcPr>
          <w:p w14:paraId="1A03B27D" w14:textId="44557B1B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生成式 AI 的使用</w:t>
            </w:r>
          </w:p>
        </w:tc>
        <w:tc>
          <w:tcPr>
            <w:tcW w:w="1941" w:type="dxa"/>
          </w:tcPr>
          <w:p w14:paraId="1AE32301" w14:textId="1E6096AC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10.1 核准的人工智慧工具</w:t>
            </w:r>
          </w:p>
        </w:tc>
        <w:tc>
          <w:tcPr>
            <w:tcW w:w="1780" w:type="dxa"/>
          </w:tcPr>
          <w:p w14:paraId="16C29CAE" w14:textId="7A81127B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43018558" w14:textId="44AEFC42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請勿使用未經核准的人工智慧工具來進行數據處理、儲存或生成學校數據。</w:t>
            </w:r>
          </w:p>
        </w:tc>
      </w:tr>
      <w:tr w:rsidR="00B309E1" w:rsidRPr="005510F9" w14:paraId="70C521E4" w14:textId="77777777" w:rsidTr="003C4A79">
        <w:tc>
          <w:tcPr>
            <w:tcW w:w="1917" w:type="dxa"/>
          </w:tcPr>
          <w:p w14:paraId="477087D6" w14:textId="08104852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生成式人工智慧的使用</w:t>
            </w:r>
          </w:p>
        </w:tc>
        <w:tc>
          <w:tcPr>
            <w:tcW w:w="1941" w:type="dxa"/>
          </w:tcPr>
          <w:p w14:paraId="4317FB87" w14:textId="73B32B2E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10.1 經核准的人工智慧工具</w:t>
            </w:r>
          </w:p>
        </w:tc>
        <w:tc>
          <w:tcPr>
            <w:tcW w:w="1780" w:type="dxa"/>
          </w:tcPr>
          <w:p w14:paraId="0A193B45" w14:textId="3B8C8929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050375A6" w14:textId="1976B0B4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至少每年或每半年檢視／更新核准的人工智慧工具清單。</w:t>
            </w:r>
          </w:p>
        </w:tc>
      </w:tr>
      <w:tr w:rsidR="00B309E1" w:rsidRPr="005510F9" w14:paraId="68371EFD" w14:textId="77777777" w:rsidTr="003C4A79">
        <w:tc>
          <w:tcPr>
            <w:tcW w:w="1917" w:type="dxa"/>
          </w:tcPr>
          <w:p w14:paraId="55B217B2" w14:textId="7965B5D0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生成式 AI 的使用</w:t>
            </w:r>
          </w:p>
        </w:tc>
        <w:tc>
          <w:tcPr>
            <w:tcW w:w="1941" w:type="dxa"/>
          </w:tcPr>
          <w:p w14:paraId="2C43E8D9" w14:textId="4DFCF741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10.2 人工智慧應用中的數據保護</w:t>
            </w:r>
          </w:p>
        </w:tc>
        <w:tc>
          <w:tcPr>
            <w:tcW w:w="1780" w:type="dxa"/>
          </w:tcPr>
          <w:p w14:paraId="444896DC" w14:textId="7CA65AD7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2FD06172" w14:textId="14F7EF55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除非該工具已獲批准且供應商具備充分的數據保護措施，否則請勿將敏感/個人數據輸入 AI 工具。</w:t>
            </w:r>
          </w:p>
        </w:tc>
      </w:tr>
      <w:tr w:rsidR="00B309E1" w:rsidRPr="005510F9" w14:paraId="636C469C" w14:textId="77777777" w:rsidTr="003C4A79">
        <w:tc>
          <w:tcPr>
            <w:tcW w:w="1917" w:type="dxa"/>
          </w:tcPr>
          <w:p w14:paraId="25ACC22D" w14:textId="06A541DC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生成式人工智慧的使用</w:t>
            </w:r>
          </w:p>
        </w:tc>
        <w:tc>
          <w:tcPr>
            <w:tcW w:w="1941" w:type="dxa"/>
          </w:tcPr>
          <w:p w14:paraId="6FA21242" w14:textId="0CDC4E52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10.2 人工智慧應用中的數據保護</w:t>
            </w:r>
          </w:p>
        </w:tc>
        <w:tc>
          <w:tcPr>
            <w:tcW w:w="1780" w:type="dxa"/>
          </w:tcPr>
          <w:p w14:paraId="37A36CFB" w14:textId="7AB55882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1398AE88" w14:textId="1A116053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確保使用者在使用 AI 工具時能進行數據保護。</w:t>
            </w:r>
          </w:p>
        </w:tc>
      </w:tr>
      <w:tr w:rsidR="00B309E1" w:rsidRPr="005510F9" w14:paraId="18725AB7" w14:textId="77777777" w:rsidTr="003C4A79">
        <w:tc>
          <w:tcPr>
            <w:tcW w:w="1917" w:type="dxa"/>
          </w:tcPr>
          <w:p w14:paraId="4BDDB925" w14:textId="27A9159D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生成式人工智慧的使用</w:t>
            </w:r>
          </w:p>
        </w:tc>
        <w:tc>
          <w:tcPr>
            <w:tcW w:w="1941" w:type="dxa"/>
          </w:tcPr>
          <w:p w14:paraId="14149E8E" w14:textId="1CAEEA20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10.3 監控與控制</w:t>
            </w:r>
          </w:p>
        </w:tc>
        <w:tc>
          <w:tcPr>
            <w:tcW w:w="1780" w:type="dxa"/>
          </w:tcPr>
          <w:p w14:paraId="76136674" w14:textId="7D58890A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614E6B2C" w14:textId="488E4669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顯示生成式 AI 工具的使用情況，以確保符合政策規定，並防止不當或未經授權的使用。</w:t>
            </w:r>
          </w:p>
        </w:tc>
      </w:tr>
      <w:tr w:rsidR="00B309E1" w:rsidRPr="005510F9" w14:paraId="37F6A5E3" w14:textId="77777777" w:rsidTr="003C4A79">
        <w:tc>
          <w:tcPr>
            <w:tcW w:w="1917" w:type="dxa"/>
          </w:tcPr>
          <w:p w14:paraId="760EEF40" w14:textId="152FF4B3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生成式人工智慧的使用</w:t>
            </w:r>
          </w:p>
        </w:tc>
        <w:tc>
          <w:tcPr>
            <w:tcW w:w="1941" w:type="dxa"/>
          </w:tcPr>
          <w:p w14:paraId="35FD631C" w14:textId="6BCB4699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10.3 監控與管控</w:t>
            </w:r>
          </w:p>
        </w:tc>
        <w:tc>
          <w:tcPr>
            <w:tcW w:w="1780" w:type="dxa"/>
          </w:tcPr>
          <w:p w14:paraId="54D0028F" w14:textId="70605809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4AFF1C8A" w14:textId="3B1E463C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在可行情況下實施技術控制（使用記錄、存取限制、內容過濾），以監控／控制 AI 的使用。</w:t>
            </w:r>
          </w:p>
        </w:tc>
      </w:tr>
      <w:tr w:rsidR="00B309E1" w:rsidRPr="005510F9" w14:paraId="3A104C1D" w14:textId="77777777" w:rsidTr="003C4A79">
        <w:tc>
          <w:tcPr>
            <w:tcW w:w="1917" w:type="dxa"/>
          </w:tcPr>
          <w:p w14:paraId="0C46C172" w14:textId="1379341B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生成式 AI 的使用</w:t>
            </w:r>
          </w:p>
        </w:tc>
        <w:tc>
          <w:tcPr>
            <w:tcW w:w="1941" w:type="dxa"/>
          </w:tcPr>
          <w:p w14:paraId="1177ECF0" w14:textId="2BD0AE27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10.3 監控與管控</w:t>
            </w:r>
          </w:p>
        </w:tc>
        <w:tc>
          <w:tcPr>
            <w:tcW w:w="1780" w:type="dxa"/>
          </w:tcPr>
          <w:p w14:paraId="40C96158" w14:textId="7FB5C670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08A8429E" w14:textId="7B8AA055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若無法進行技術監控，請採用替代措施（提升意識、人工檢查、明確報告）。</w:t>
            </w:r>
          </w:p>
        </w:tc>
      </w:tr>
      <w:tr w:rsidR="00B309E1" w:rsidRPr="005510F9" w14:paraId="0ECB19D0" w14:textId="77777777" w:rsidTr="003C4A79">
        <w:tc>
          <w:tcPr>
            <w:tcW w:w="1917" w:type="dxa"/>
          </w:tcPr>
          <w:p w14:paraId="1E44CE87" w14:textId="1035E195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生成式 AI 的使用</w:t>
            </w:r>
          </w:p>
        </w:tc>
        <w:tc>
          <w:tcPr>
            <w:tcW w:w="1941" w:type="dxa"/>
          </w:tcPr>
          <w:p w14:paraId="50B3CA4A" w14:textId="7E1BB89D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10.3 監控與控制</w:t>
            </w:r>
          </w:p>
        </w:tc>
        <w:tc>
          <w:tcPr>
            <w:tcW w:w="1780" w:type="dxa"/>
          </w:tcPr>
          <w:p w14:paraId="1C644A08" w14:textId="088654AD" w:rsidR="00B309E1" w:rsidRPr="005510F9" w:rsidRDefault="00B309E1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4E78E3E1" w14:textId="246B2B38" w:rsidR="00B309E1" w:rsidRPr="005510F9" w:rsidRDefault="00B309E1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若懷疑有人濫用 AI 工具或發生與 AI 相關的數據外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洩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，請立即向 IT 協調員報告。</w:t>
            </w:r>
          </w:p>
        </w:tc>
      </w:tr>
      <w:tr w:rsidR="00DB66B4" w:rsidRPr="005510F9" w14:paraId="1E17B281" w14:textId="77777777" w:rsidTr="003C4A79">
        <w:tc>
          <w:tcPr>
            <w:tcW w:w="1917" w:type="dxa"/>
          </w:tcPr>
          <w:p w14:paraId="20AA09B2" w14:textId="044A10EF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使用者意識與培訓</w:t>
            </w:r>
          </w:p>
        </w:tc>
        <w:tc>
          <w:tcPr>
            <w:tcW w:w="1941" w:type="dxa"/>
          </w:tcPr>
          <w:p w14:paraId="3642AFEE" w14:textId="28785666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11.1 資安意識培訓計畫</w:t>
            </w:r>
          </w:p>
        </w:tc>
        <w:tc>
          <w:tcPr>
            <w:tcW w:w="1780" w:type="dxa"/>
          </w:tcPr>
          <w:p w14:paraId="37641521" w14:textId="2B975C06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158B5A66" w14:textId="68B22B44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以資源許可的適當形式，定期為所有使用者提供資訊保安意識培訓。</w:t>
            </w:r>
          </w:p>
        </w:tc>
      </w:tr>
      <w:tr w:rsidR="00DB66B4" w:rsidRPr="005510F9" w14:paraId="431042F4" w14:textId="77777777" w:rsidTr="003C4A79">
        <w:tc>
          <w:tcPr>
            <w:tcW w:w="1917" w:type="dxa"/>
          </w:tcPr>
          <w:p w14:paraId="0E27C23A" w14:textId="1632CEC9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使用者意識與培訓</w:t>
            </w:r>
          </w:p>
        </w:tc>
        <w:tc>
          <w:tcPr>
            <w:tcW w:w="1941" w:type="dxa"/>
          </w:tcPr>
          <w:p w14:paraId="2652E9DD" w14:textId="3633AAE5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11.1 資安意識計畫</w:t>
            </w:r>
          </w:p>
        </w:tc>
        <w:tc>
          <w:tcPr>
            <w:tcW w:w="1780" w:type="dxa"/>
          </w:tcPr>
          <w:p w14:paraId="55E27F01" w14:textId="772FDDAB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6D2F1A49" w14:textId="0257D818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涵蓋關鍵主題（數據保護、密碼、網路釣魚、安全使用互聯網、事件通報）。</w:t>
            </w:r>
          </w:p>
        </w:tc>
      </w:tr>
      <w:tr w:rsidR="00DB66B4" w:rsidRPr="005510F9" w14:paraId="2C073D50" w14:textId="77777777" w:rsidTr="003C4A79">
        <w:tc>
          <w:tcPr>
            <w:tcW w:w="1917" w:type="dxa"/>
          </w:tcPr>
          <w:p w14:paraId="61E55BC9" w14:textId="7F09C4A4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使用者意識與培訓</w:t>
            </w:r>
          </w:p>
        </w:tc>
        <w:tc>
          <w:tcPr>
            <w:tcW w:w="1941" w:type="dxa"/>
          </w:tcPr>
          <w:p w14:paraId="36FF235C" w14:textId="34C9C310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11.1 資安意識計畫</w:t>
            </w:r>
          </w:p>
        </w:tc>
        <w:tc>
          <w:tcPr>
            <w:tcW w:w="1780" w:type="dxa"/>
          </w:tcPr>
          <w:p w14:paraId="74FC4521" w14:textId="3B4D148E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0CF4F27C" w14:textId="171A59F7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若無法實施正式/自動化培訓，請採用替代方法（海報、會議、電子報）。</w:t>
            </w:r>
          </w:p>
        </w:tc>
      </w:tr>
      <w:tr w:rsidR="00DB66B4" w:rsidRPr="005510F9" w14:paraId="7FB9C595" w14:textId="77777777" w:rsidTr="003C4A79">
        <w:tc>
          <w:tcPr>
            <w:tcW w:w="1917" w:type="dxa"/>
          </w:tcPr>
          <w:p w14:paraId="2CC7FDBB" w14:textId="68FA0C0E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使用者意識與培訓</w:t>
            </w:r>
          </w:p>
        </w:tc>
        <w:tc>
          <w:tcPr>
            <w:tcW w:w="1941" w:type="dxa"/>
          </w:tcPr>
          <w:p w14:paraId="0F5DB658" w14:textId="5BAD5F2F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11.1 安全意識計畫</w:t>
            </w:r>
          </w:p>
        </w:tc>
        <w:tc>
          <w:tcPr>
            <w:tcW w:w="1780" w:type="dxa"/>
          </w:tcPr>
          <w:p w14:paraId="1929056B" w14:textId="25296FB5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5C19D3B" w14:textId="41AF403B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至少每年或每半年檢視／更新意識宣導資料／課程。</w:t>
            </w:r>
          </w:p>
        </w:tc>
      </w:tr>
      <w:tr w:rsidR="00DB66B4" w:rsidRPr="005510F9" w14:paraId="1A4A96E3" w14:textId="77777777" w:rsidTr="003C4A79">
        <w:tc>
          <w:tcPr>
            <w:tcW w:w="1917" w:type="dxa"/>
          </w:tcPr>
          <w:p w14:paraId="14DDED94" w14:textId="7B3FEA3A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使用者意識與培訓</w:t>
            </w:r>
          </w:p>
        </w:tc>
        <w:tc>
          <w:tcPr>
            <w:tcW w:w="1941" w:type="dxa"/>
          </w:tcPr>
          <w:p w14:paraId="20EFF167" w14:textId="5E09A842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11.1 資安意識計畫</w:t>
            </w:r>
          </w:p>
        </w:tc>
        <w:tc>
          <w:tcPr>
            <w:tcW w:w="1780" w:type="dxa"/>
          </w:tcPr>
          <w:p w14:paraId="300CBD75" w14:textId="3388C91D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73CCFE74" w14:textId="21982EE9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將協調安全意識的責任指派給 IT 協調員。</w:t>
            </w:r>
          </w:p>
        </w:tc>
      </w:tr>
      <w:tr w:rsidR="00DB66B4" w:rsidRPr="005510F9" w14:paraId="74193802" w14:textId="77777777" w:rsidTr="003C4A79">
        <w:tc>
          <w:tcPr>
            <w:tcW w:w="1917" w:type="dxa"/>
          </w:tcPr>
          <w:p w14:paraId="3A8B47ED" w14:textId="664C5E29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使用者意識與培訓</w:t>
            </w:r>
          </w:p>
        </w:tc>
        <w:tc>
          <w:tcPr>
            <w:tcW w:w="1941" w:type="dxa"/>
          </w:tcPr>
          <w:p w14:paraId="0C531130" w14:textId="1AC5299B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11.2 合理使用政策</w:t>
            </w:r>
          </w:p>
        </w:tc>
        <w:tc>
          <w:tcPr>
            <w:tcW w:w="1780" w:type="dxa"/>
          </w:tcPr>
          <w:p w14:paraId="69C719DA" w14:textId="18D9E991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1637C1F9" w14:textId="7AE2135F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要求所有使用者遵守《可接受使用政策》（AUP）。</w:t>
            </w:r>
          </w:p>
        </w:tc>
      </w:tr>
      <w:tr w:rsidR="00DB66B4" w:rsidRPr="005510F9" w14:paraId="7FE7D598" w14:textId="77777777" w:rsidTr="003C4A79">
        <w:tc>
          <w:tcPr>
            <w:tcW w:w="1917" w:type="dxa"/>
          </w:tcPr>
          <w:p w14:paraId="06869AAB" w14:textId="4E0E3074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使用者意識與培訓</w:t>
            </w:r>
          </w:p>
        </w:tc>
        <w:tc>
          <w:tcPr>
            <w:tcW w:w="1941" w:type="dxa"/>
          </w:tcPr>
          <w:p w14:paraId="74E841FF" w14:textId="11659F3F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11.2 合理使用政策</w:t>
            </w:r>
          </w:p>
        </w:tc>
        <w:tc>
          <w:tcPr>
            <w:tcW w:w="1780" w:type="dxa"/>
          </w:tcPr>
          <w:p w14:paraId="0D38D677" w14:textId="029AE3D8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58884C66" w14:textId="0B23928A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在註冊/入職時傳達《可接受使用政策》，並透過定期提醒進行宣導；在可行情況下取得確認。</w:t>
            </w:r>
          </w:p>
        </w:tc>
      </w:tr>
      <w:tr w:rsidR="00DB66B4" w:rsidRPr="005510F9" w14:paraId="7E59C5C0" w14:textId="77777777" w:rsidTr="003C4A79">
        <w:tc>
          <w:tcPr>
            <w:tcW w:w="1917" w:type="dxa"/>
          </w:tcPr>
          <w:p w14:paraId="7BFA21AD" w14:textId="6EB96D08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使用者意識與培訓</w:t>
            </w:r>
          </w:p>
        </w:tc>
        <w:tc>
          <w:tcPr>
            <w:tcW w:w="1941" w:type="dxa"/>
          </w:tcPr>
          <w:p w14:paraId="45EAD49F" w14:textId="5A98C5E1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11.2 合理使用政策</w:t>
            </w:r>
          </w:p>
        </w:tc>
        <w:tc>
          <w:tcPr>
            <w:tcW w:w="1780" w:type="dxa"/>
          </w:tcPr>
          <w:p w14:paraId="5CEBAB75" w14:textId="31EC2EB8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81D7D39" w14:textId="4CC9047C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針對年幼學生，採用替代性溝通方式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例如：課堂討論、教師提醒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。</w:t>
            </w:r>
          </w:p>
        </w:tc>
      </w:tr>
      <w:tr w:rsidR="00DB66B4" w:rsidRPr="005510F9" w14:paraId="27A781C0" w14:textId="77777777" w:rsidTr="003C4A79">
        <w:tc>
          <w:tcPr>
            <w:tcW w:w="1917" w:type="dxa"/>
          </w:tcPr>
          <w:p w14:paraId="550452FB" w14:textId="56BDF95D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使用者意識與培訓</w:t>
            </w:r>
          </w:p>
        </w:tc>
        <w:tc>
          <w:tcPr>
            <w:tcW w:w="1941" w:type="dxa"/>
          </w:tcPr>
          <w:p w14:paraId="21F04752" w14:textId="51144957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11.2 合理使用政策</w:t>
            </w:r>
          </w:p>
        </w:tc>
        <w:tc>
          <w:tcPr>
            <w:tcW w:w="1780" w:type="dxa"/>
          </w:tcPr>
          <w:p w14:paraId="19ECC9FE" w14:textId="124E5F4E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2C0DC767" w14:textId="63AAFEDD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透過學校紀律程序處理違反《可接受使用政策》的情況。</w:t>
            </w:r>
          </w:p>
        </w:tc>
      </w:tr>
      <w:tr w:rsidR="00DB66B4" w:rsidRPr="005510F9" w14:paraId="50922037" w14:textId="77777777" w:rsidTr="003C4A79">
        <w:tc>
          <w:tcPr>
            <w:tcW w:w="1917" w:type="dxa"/>
          </w:tcPr>
          <w:p w14:paraId="60297997" w14:textId="320041B9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使用者意識與培訓</w:t>
            </w:r>
          </w:p>
        </w:tc>
        <w:tc>
          <w:tcPr>
            <w:tcW w:w="1941" w:type="dxa"/>
          </w:tcPr>
          <w:p w14:paraId="322A83B4" w14:textId="4EE61D17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11.3 外部培訓管道</w:t>
            </w:r>
          </w:p>
        </w:tc>
        <w:tc>
          <w:tcPr>
            <w:tcW w:w="1780" w:type="dxa"/>
          </w:tcPr>
          <w:p w14:paraId="240B4ECF" w14:textId="6CF6CEC0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60DB1A70" w14:textId="53667BF5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在可行情況下善用外部資源：數位政策辦公室（DPO）的相關措施。</w:t>
            </w:r>
          </w:p>
        </w:tc>
      </w:tr>
      <w:tr w:rsidR="00DB66B4" w:rsidRPr="005510F9" w14:paraId="14BEDF65" w14:textId="77777777" w:rsidTr="003C4A79">
        <w:tc>
          <w:tcPr>
            <w:tcW w:w="1917" w:type="dxa"/>
          </w:tcPr>
          <w:p w14:paraId="10EABC8B" w14:textId="1DAE4889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使用者意識與培訓</w:t>
            </w:r>
          </w:p>
        </w:tc>
        <w:tc>
          <w:tcPr>
            <w:tcW w:w="1941" w:type="dxa"/>
          </w:tcPr>
          <w:p w14:paraId="184FDCD1" w14:textId="42218424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11.3 外部培訓管道</w:t>
            </w:r>
          </w:p>
        </w:tc>
        <w:tc>
          <w:tcPr>
            <w:tcW w:w="1780" w:type="dxa"/>
          </w:tcPr>
          <w:p w14:paraId="4AD6F9DE" w14:textId="1AD720C9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343C9F7A" w14:textId="4A119257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在可行情況下善用外部資源：香港教育局（EDB）的指引／培訓。</w:t>
            </w:r>
          </w:p>
        </w:tc>
      </w:tr>
      <w:tr w:rsidR="00DB66B4" w:rsidRPr="005510F9" w14:paraId="267C182B" w14:textId="77777777" w:rsidTr="003C4A79">
        <w:tc>
          <w:tcPr>
            <w:tcW w:w="1917" w:type="dxa"/>
          </w:tcPr>
          <w:p w14:paraId="798CD185" w14:textId="1F27ECD9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用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戶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意識與培訓</w:t>
            </w:r>
          </w:p>
        </w:tc>
        <w:tc>
          <w:tcPr>
            <w:tcW w:w="1941" w:type="dxa"/>
          </w:tcPr>
          <w:p w14:paraId="2A4EE57C" w14:textId="59B6011F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11.3 外部培訓渠道</w:t>
            </w:r>
          </w:p>
        </w:tc>
        <w:tc>
          <w:tcPr>
            <w:tcW w:w="1780" w:type="dxa"/>
          </w:tcPr>
          <w:p w14:paraId="2FC69DCA" w14:textId="3655D642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71A01CC1" w14:textId="16096D35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在可行情況下善用外部資源：HKCERT 的警報／資源／工作坊。</w:t>
            </w:r>
          </w:p>
        </w:tc>
      </w:tr>
      <w:tr w:rsidR="00DB66B4" w:rsidRPr="005510F9" w14:paraId="316E61D6" w14:textId="77777777" w:rsidTr="003C4A79">
        <w:tc>
          <w:tcPr>
            <w:tcW w:w="1917" w:type="dxa"/>
          </w:tcPr>
          <w:p w14:paraId="01B7ED6F" w14:textId="02AF4BD2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用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戶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</w:rPr>
              <w:t>意識與培訓</w:t>
            </w:r>
          </w:p>
        </w:tc>
        <w:tc>
          <w:tcPr>
            <w:tcW w:w="1941" w:type="dxa"/>
          </w:tcPr>
          <w:p w14:paraId="081C7D91" w14:textId="19FC684B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11.3 外部培訓渠道</w:t>
            </w:r>
          </w:p>
        </w:tc>
        <w:tc>
          <w:tcPr>
            <w:tcW w:w="1780" w:type="dxa"/>
          </w:tcPr>
          <w:p w14:paraId="4809C6AB" w14:textId="0339D726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3A177849" w14:textId="5CFF8560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在可行情況下善用外部資源：HKIRC 資源（網絡安全培訓集線器、健康網絡、釣魚電郵演習）。</w:t>
            </w:r>
          </w:p>
        </w:tc>
      </w:tr>
      <w:tr w:rsidR="00DB66B4" w:rsidRPr="005510F9" w14:paraId="4911939D" w14:textId="77777777" w:rsidTr="003C4A79">
        <w:tc>
          <w:tcPr>
            <w:tcW w:w="1917" w:type="dxa"/>
          </w:tcPr>
          <w:p w14:paraId="72AC15FF" w14:textId="7D8CE8C3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4ED4CDDF" w14:textId="21CA7FFF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12.1 事件通報</w:t>
            </w:r>
          </w:p>
        </w:tc>
        <w:tc>
          <w:tcPr>
            <w:tcW w:w="1780" w:type="dxa"/>
          </w:tcPr>
          <w:p w14:paraId="54EAD620" w14:textId="709D168D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50257BF7" w14:textId="557712E9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要求透過各種通報方式（包括電郵、電話、事件通報表格）向 IT 協調員即時通報實際發生或懷疑發生的事件。</w:t>
            </w:r>
          </w:p>
        </w:tc>
      </w:tr>
      <w:tr w:rsidR="00DB66B4" w:rsidRPr="005510F9" w14:paraId="189EE160" w14:textId="77777777" w:rsidTr="003C4A79">
        <w:tc>
          <w:tcPr>
            <w:tcW w:w="1917" w:type="dxa"/>
          </w:tcPr>
          <w:p w14:paraId="4258C28E" w14:textId="541D5FDE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622C973A" w14:textId="05F39EB8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12.1 事件通報</w:t>
            </w:r>
          </w:p>
        </w:tc>
        <w:tc>
          <w:tcPr>
            <w:tcW w:w="1780" w:type="dxa"/>
          </w:tcPr>
          <w:p w14:paraId="63B27D83" w14:textId="6E1CAEDD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5185E494" w14:textId="5D6D5310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透過海報、員工會議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及線上資源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，就如何識別及通報事件提供明確指引。</w:t>
            </w:r>
          </w:p>
        </w:tc>
      </w:tr>
      <w:tr w:rsidR="00DB66B4" w:rsidRPr="005510F9" w14:paraId="36D2172B" w14:textId="77777777" w:rsidTr="003C4A79">
        <w:tc>
          <w:tcPr>
            <w:tcW w:w="1917" w:type="dxa"/>
          </w:tcPr>
          <w:p w14:paraId="2238F106" w14:textId="4618738A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7D834227" w14:textId="33155019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12.1 事件通報</w:t>
            </w:r>
          </w:p>
        </w:tc>
        <w:tc>
          <w:tcPr>
            <w:tcW w:w="1780" w:type="dxa"/>
          </w:tcPr>
          <w:p w14:paraId="2F8DBD3E" w14:textId="53AE9630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6BA1BCBA" w14:textId="6BC497BC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若無正式系統，應允許向教師／主管報告以便向上級通報。</w:t>
            </w:r>
          </w:p>
        </w:tc>
      </w:tr>
      <w:tr w:rsidR="00DB66B4" w:rsidRPr="005510F9" w14:paraId="36CE040A" w14:textId="77777777" w:rsidTr="003C4A79">
        <w:tc>
          <w:tcPr>
            <w:tcW w:w="1917" w:type="dxa"/>
          </w:tcPr>
          <w:p w14:paraId="34CFA02B" w14:textId="6FFE0181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1C405968" w14:textId="7E8C9597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12.2 事件應變與復原</w:t>
            </w:r>
          </w:p>
        </w:tc>
        <w:tc>
          <w:tcPr>
            <w:tcW w:w="1780" w:type="dxa"/>
          </w:tcPr>
          <w:p w14:paraId="6BB29EB4" w14:textId="7253B910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3E7F5ADF" w14:textId="10EF9AB8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應迅速回應事件，以進行控制、調查及修復。</w:t>
            </w:r>
          </w:p>
        </w:tc>
      </w:tr>
      <w:tr w:rsidR="00DB66B4" w:rsidRPr="005510F9" w14:paraId="43CB945C" w14:textId="77777777" w:rsidTr="003C4A79">
        <w:tc>
          <w:tcPr>
            <w:tcW w:w="1917" w:type="dxa"/>
          </w:tcPr>
          <w:p w14:paraId="187DC41C" w14:textId="530F3AB7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2BD91CCC" w14:textId="0A4C6F53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12.2 事件應變與復原</w:t>
            </w:r>
          </w:p>
        </w:tc>
        <w:tc>
          <w:tcPr>
            <w:tcW w:w="1780" w:type="dxa"/>
          </w:tcPr>
          <w:p w14:paraId="4332818C" w14:textId="31578BC2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03A09D9F" w14:textId="06996BB2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在可行情況下，使用已文件編製的程序/檢查清單進行應變/復原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例如：隔離裝置、重設密碼、還原備份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。</w:t>
            </w:r>
          </w:p>
        </w:tc>
      </w:tr>
      <w:tr w:rsidR="00DB66B4" w:rsidRPr="005510F9" w14:paraId="332BA955" w14:textId="77777777" w:rsidTr="003C4A79">
        <w:tc>
          <w:tcPr>
            <w:tcW w:w="1917" w:type="dxa"/>
          </w:tcPr>
          <w:p w14:paraId="74075EB7" w14:textId="46C53373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事故管理</w:t>
            </w:r>
          </w:p>
        </w:tc>
        <w:tc>
          <w:tcPr>
            <w:tcW w:w="1941" w:type="dxa"/>
          </w:tcPr>
          <w:p w14:paraId="59C995C1" w14:textId="1653ADED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12.2 事件應變與復原</w:t>
            </w:r>
          </w:p>
        </w:tc>
        <w:tc>
          <w:tcPr>
            <w:tcW w:w="1780" w:type="dxa"/>
          </w:tcPr>
          <w:p w14:paraId="2582EFF2" w14:textId="23442D33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2B3BE0CC" w14:textId="0986B7AD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若無正式程序／工具，應採取合理步驟以迅速控制／保護／恢復。</w:t>
            </w:r>
          </w:p>
        </w:tc>
      </w:tr>
      <w:tr w:rsidR="00DB66B4" w:rsidRPr="005510F9" w14:paraId="104B7A32" w14:textId="77777777" w:rsidTr="003C4A79">
        <w:tc>
          <w:tcPr>
            <w:tcW w:w="1917" w:type="dxa"/>
          </w:tcPr>
          <w:p w14:paraId="2D0BF6B3" w14:textId="10411987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3F03FC2E" w14:textId="2C7D13EE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12.2 事件應變與復原</w:t>
            </w:r>
          </w:p>
        </w:tc>
        <w:tc>
          <w:tcPr>
            <w:tcW w:w="1780" w:type="dxa"/>
          </w:tcPr>
          <w:p w14:paraId="16EE51AC" w14:textId="55725AAA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4FBFE89C" w14:textId="1F0D175B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透過 IT 協調員，與受影響方／家長／當局協調溝通事宜。</w:t>
            </w:r>
          </w:p>
        </w:tc>
      </w:tr>
      <w:tr w:rsidR="00DB66B4" w:rsidRPr="005510F9" w14:paraId="7AD1D99C" w14:textId="77777777" w:rsidTr="003C4A79">
        <w:tc>
          <w:tcPr>
            <w:tcW w:w="1917" w:type="dxa"/>
          </w:tcPr>
          <w:p w14:paraId="3A9B9B9E" w14:textId="5445D19A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7EADD2DD" w14:textId="1586EF18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12.2 事件應變與復原</w:t>
            </w:r>
          </w:p>
        </w:tc>
        <w:tc>
          <w:tcPr>
            <w:tcW w:w="1780" w:type="dxa"/>
          </w:tcPr>
          <w:p w14:paraId="6D7F59A6" w14:textId="748F1FA4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499F2EC3" w14:textId="31BDD210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維護流程／聯絡資訊，以便在適當情況下向 HKCERT 報告。</w:t>
            </w:r>
          </w:p>
        </w:tc>
      </w:tr>
      <w:tr w:rsidR="00DB66B4" w:rsidRPr="005510F9" w14:paraId="1F7D96F3" w14:textId="77777777" w:rsidTr="003C4A79">
        <w:tc>
          <w:tcPr>
            <w:tcW w:w="1917" w:type="dxa"/>
          </w:tcPr>
          <w:p w14:paraId="5F962FA7" w14:textId="5A307079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1FAF0EC8" w14:textId="0F57C8CC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12.2 事件應變與復原</w:t>
            </w:r>
          </w:p>
        </w:tc>
        <w:tc>
          <w:tcPr>
            <w:tcW w:w="1780" w:type="dxa"/>
          </w:tcPr>
          <w:p w14:paraId="19D6E4D4" w14:textId="35BEF0BC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64154825" w14:textId="79261FBB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維護流程／聯絡資訊，以便向香港警方報告可疑罪行／僅受影響的個案。</w:t>
            </w:r>
          </w:p>
        </w:tc>
      </w:tr>
      <w:tr w:rsidR="00DB66B4" w:rsidRPr="005510F9" w14:paraId="02D05799" w14:textId="77777777" w:rsidTr="003C4A79">
        <w:tc>
          <w:tcPr>
            <w:tcW w:w="1917" w:type="dxa"/>
          </w:tcPr>
          <w:p w14:paraId="3014A425" w14:textId="469C350E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22E9FE4D" w14:textId="71AC381E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12.2 事件應變與復原</w:t>
            </w:r>
          </w:p>
        </w:tc>
        <w:tc>
          <w:tcPr>
            <w:tcW w:w="1780" w:type="dxa"/>
          </w:tcPr>
          <w:p w14:paraId="05CDA82B" w14:textId="76F1D586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3DB92514" w14:textId="369974FC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維護流程／聯絡資訊，以便在可能造成傷害／困擾的個人數據外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洩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事件發生時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通知私隱專員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公署。</w:t>
            </w:r>
          </w:p>
        </w:tc>
      </w:tr>
      <w:tr w:rsidR="00DB66B4" w:rsidRPr="005510F9" w14:paraId="4E4E6B98" w14:textId="77777777" w:rsidTr="003C4A79">
        <w:tc>
          <w:tcPr>
            <w:tcW w:w="1917" w:type="dxa"/>
          </w:tcPr>
          <w:p w14:paraId="0DBD2835" w14:textId="3829B267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2CBC1F65" w14:textId="32ADDE81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12.2 事件應變與復原</w:t>
            </w:r>
          </w:p>
        </w:tc>
        <w:tc>
          <w:tcPr>
            <w:tcW w:w="1780" w:type="dxa"/>
          </w:tcPr>
          <w:p w14:paraId="480D41A1" w14:textId="533DC079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3F9B9275" w14:textId="030DB1FC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若內部資源不足以處理事件或進行復原，應尋求合格的外部專家協助。</w:t>
            </w:r>
          </w:p>
        </w:tc>
      </w:tr>
      <w:tr w:rsidR="00DB66B4" w:rsidRPr="005510F9" w14:paraId="1B5E053A" w14:textId="77777777" w:rsidTr="003C4A79">
        <w:tc>
          <w:tcPr>
            <w:tcW w:w="1917" w:type="dxa"/>
          </w:tcPr>
          <w:p w14:paraId="31827EEF" w14:textId="3F71C3B9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764C730F" w14:textId="0A6E6C60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12.3 事件後檢討</w:t>
            </w:r>
          </w:p>
        </w:tc>
        <w:tc>
          <w:tcPr>
            <w:tcW w:w="1780" w:type="dxa"/>
          </w:tcPr>
          <w:p w14:paraId="6DE6F74A" w14:textId="49405306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50A9C100" w14:textId="43BDF734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在重大事件發生後進行事件後檢討，以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釐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清原因並提出改善措施。</w:t>
            </w:r>
          </w:p>
        </w:tc>
      </w:tr>
      <w:tr w:rsidR="00DB66B4" w:rsidRPr="005510F9" w14:paraId="602B584C" w14:textId="77777777" w:rsidTr="003C4A79">
        <w:tc>
          <w:tcPr>
            <w:tcW w:w="1917" w:type="dxa"/>
          </w:tcPr>
          <w:p w14:paraId="00FB4EF3" w14:textId="69C1608D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441081B1" w14:textId="3AA1F92F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12.3 事件後檢討</w:t>
            </w:r>
          </w:p>
        </w:tc>
        <w:tc>
          <w:tcPr>
            <w:tcW w:w="1780" w:type="dxa"/>
          </w:tcPr>
          <w:p w14:paraId="484C2CBB" w14:textId="72E1527E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2D5CE78A" w14:textId="4926A47C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盡可能將調查結果／經驗教訓記錄下來，並與相關人員分享。</w:t>
            </w:r>
          </w:p>
        </w:tc>
      </w:tr>
      <w:tr w:rsidR="00DB66B4" w:rsidRPr="005510F9" w14:paraId="6C53A0B9" w14:textId="77777777" w:rsidTr="003C4A79">
        <w:tc>
          <w:tcPr>
            <w:tcW w:w="1917" w:type="dxa"/>
          </w:tcPr>
          <w:p w14:paraId="79E73A2A" w14:textId="6A80F47F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36AF664D" w14:textId="7030A8F7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12.3 事件後檢討</w:t>
            </w:r>
          </w:p>
        </w:tc>
        <w:tc>
          <w:tcPr>
            <w:tcW w:w="1780" w:type="dxa"/>
          </w:tcPr>
          <w:p w14:paraId="01F47A5C" w14:textId="15CEFD1A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1B06BB7E" w14:textId="40D07B2E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至少在員工會議中討論事件，並實施基本的矯正措施。</w:t>
            </w:r>
          </w:p>
        </w:tc>
      </w:tr>
      <w:tr w:rsidR="00DB66B4" w:rsidRPr="005510F9" w14:paraId="0D464B31" w14:textId="77777777" w:rsidTr="003C4A79">
        <w:tc>
          <w:tcPr>
            <w:tcW w:w="1917" w:type="dxa"/>
          </w:tcPr>
          <w:p w14:paraId="5F49C2C8" w14:textId="1912580C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事故管理</w:t>
            </w:r>
          </w:p>
        </w:tc>
        <w:tc>
          <w:tcPr>
            <w:tcW w:w="1941" w:type="dxa"/>
          </w:tcPr>
          <w:p w14:paraId="2BC249F3" w14:textId="6FC89102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12.3 事件後檢討</w:t>
            </w:r>
          </w:p>
        </w:tc>
        <w:tc>
          <w:tcPr>
            <w:tcW w:w="1780" w:type="dxa"/>
          </w:tcPr>
          <w:p w14:paraId="579BBA34" w14:textId="7C6FF2F5" w:rsidR="00DB66B4" w:rsidRPr="005510F9" w:rsidRDefault="00DB66B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0C434F4F" w14:textId="6DC89D4F" w:rsidR="00DB66B4" w:rsidRPr="005510F9" w:rsidRDefault="00DB66B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根據檢討結果更新政策／程序。</w:t>
            </w:r>
          </w:p>
        </w:tc>
      </w:tr>
      <w:tr w:rsidR="000A7DB7" w:rsidRPr="005510F9" w14:paraId="2098832C" w14:textId="77777777" w:rsidTr="003C4A79">
        <w:tc>
          <w:tcPr>
            <w:tcW w:w="1917" w:type="dxa"/>
          </w:tcPr>
          <w:p w14:paraId="5CBF40D6" w14:textId="40E475AE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監控與記錄</w:t>
            </w:r>
          </w:p>
        </w:tc>
        <w:tc>
          <w:tcPr>
            <w:tcW w:w="1941" w:type="dxa"/>
          </w:tcPr>
          <w:p w14:paraId="302727C3" w14:textId="17837E03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13.1 系統與網路監控</w:t>
            </w:r>
          </w:p>
        </w:tc>
        <w:tc>
          <w:tcPr>
            <w:tcW w:w="1780" w:type="dxa"/>
          </w:tcPr>
          <w:p w14:paraId="692D2B65" w14:textId="2A85FEDA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04E6AD71" w14:textId="718EA8CA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在可行情況下，利用各種監控方法、內建警示、安全軟體及防火牆日誌，監控關鍵系統／網路活動，以偵測未經授權的存取、濫用行為及事件。</w:t>
            </w:r>
          </w:p>
        </w:tc>
      </w:tr>
      <w:tr w:rsidR="000A7DB7" w:rsidRPr="005510F9" w14:paraId="1ABE1D72" w14:textId="77777777" w:rsidTr="003C4A79">
        <w:tc>
          <w:tcPr>
            <w:tcW w:w="1917" w:type="dxa"/>
          </w:tcPr>
          <w:p w14:paraId="15ECEE87" w14:textId="08EE450C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監控與記錄</w:t>
            </w:r>
          </w:p>
        </w:tc>
        <w:tc>
          <w:tcPr>
            <w:tcW w:w="1941" w:type="dxa"/>
          </w:tcPr>
          <w:p w14:paraId="3D8765B8" w14:textId="37DB93FC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13.1 系統與網路監控</w:t>
            </w:r>
          </w:p>
        </w:tc>
        <w:tc>
          <w:tcPr>
            <w:tcW w:w="1780" w:type="dxa"/>
          </w:tcPr>
          <w:p w14:paraId="0E5611EC" w14:textId="7DC8EDFB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16FA488E" w14:textId="205EA24F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監控重點應放在關鍵資產和敏感數據上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例如：管理伺服器、學生資訊系統、雲端平台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。</w:t>
            </w:r>
          </w:p>
        </w:tc>
      </w:tr>
      <w:tr w:rsidR="000A7DB7" w:rsidRPr="005510F9" w14:paraId="700C90D5" w14:textId="77777777" w:rsidTr="003C4A79">
        <w:tc>
          <w:tcPr>
            <w:tcW w:w="1917" w:type="dxa"/>
          </w:tcPr>
          <w:p w14:paraId="0A7C5830" w14:textId="6985685E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監控與記錄</w:t>
            </w:r>
          </w:p>
        </w:tc>
        <w:tc>
          <w:tcPr>
            <w:tcW w:w="1941" w:type="dxa"/>
          </w:tcPr>
          <w:p w14:paraId="5F4FDEA3" w14:textId="3E01DCC7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13.1 系統與網路監控</w:t>
            </w:r>
          </w:p>
        </w:tc>
        <w:tc>
          <w:tcPr>
            <w:tcW w:w="1780" w:type="dxa"/>
          </w:tcPr>
          <w:p w14:paraId="161CEBB5" w14:textId="687F9715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6E8B4615" w14:textId="01D3E3D7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若無自動化工具，請定期手動檢查／審閱使用報告及使用者活動。</w:t>
            </w:r>
          </w:p>
        </w:tc>
      </w:tr>
      <w:tr w:rsidR="000A7DB7" w:rsidRPr="005510F9" w14:paraId="1F49F083" w14:textId="77777777" w:rsidTr="003C4A79">
        <w:tc>
          <w:tcPr>
            <w:tcW w:w="1917" w:type="dxa"/>
          </w:tcPr>
          <w:p w14:paraId="2D1D294D" w14:textId="38D84F1A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監控與記錄</w:t>
            </w:r>
          </w:p>
        </w:tc>
        <w:tc>
          <w:tcPr>
            <w:tcW w:w="1941" w:type="dxa"/>
          </w:tcPr>
          <w:p w14:paraId="52C6346E" w14:textId="5D5F616D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13.1 系統與網路監控</w:t>
            </w:r>
          </w:p>
        </w:tc>
        <w:tc>
          <w:tcPr>
            <w:tcW w:w="1780" w:type="dxa"/>
          </w:tcPr>
          <w:p w14:paraId="18D6486A" w14:textId="2F29804B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6FA4C5EC" w14:textId="662B9416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將監控責任指派給 IT 協調員或系統管理員。</w:t>
            </w:r>
          </w:p>
        </w:tc>
      </w:tr>
      <w:tr w:rsidR="000A7DB7" w:rsidRPr="005510F9" w14:paraId="445999E1" w14:textId="77777777" w:rsidTr="003C4A79">
        <w:tc>
          <w:tcPr>
            <w:tcW w:w="1917" w:type="dxa"/>
          </w:tcPr>
          <w:p w14:paraId="729C9C24" w14:textId="30DCFDD7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監控與記錄</w:t>
            </w:r>
          </w:p>
        </w:tc>
        <w:tc>
          <w:tcPr>
            <w:tcW w:w="1941" w:type="dxa"/>
          </w:tcPr>
          <w:p w14:paraId="7D1F0703" w14:textId="2902DF86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13.2 記錄管理與檢視</w:t>
            </w:r>
          </w:p>
        </w:tc>
        <w:tc>
          <w:tcPr>
            <w:tcW w:w="1780" w:type="dxa"/>
          </w:tcPr>
          <w:p w14:paraId="2A5CFAB2" w14:textId="6E45D6EB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4C0A5B33" w14:textId="0852DAE7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盡可能使用記錄工具（例如伺服器日誌、防火牆日誌和雲端審計追蹤）來維護關鍵活動（登入、檔案存取、敏感數據變更）的日誌。</w:t>
            </w:r>
          </w:p>
        </w:tc>
      </w:tr>
      <w:tr w:rsidR="000A7DB7" w:rsidRPr="005510F9" w14:paraId="16AE8268" w14:textId="77777777" w:rsidTr="003C4A79">
        <w:tc>
          <w:tcPr>
            <w:tcW w:w="1917" w:type="dxa"/>
          </w:tcPr>
          <w:p w14:paraId="3C712B39" w14:textId="6DA48830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監控與記錄</w:t>
            </w:r>
          </w:p>
        </w:tc>
        <w:tc>
          <w:tcPr>
            <w:tcW w:w="1941" w:type="dxa"/>
          </w:tcPr>
          <w:p w14:paraId="5C94056B" w14:textId="5C098316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13.2 記錄管理與檢視</w:t>
            </w:r>
          </w:p>
        </w:tc>
        <w:tc>
          <w:tcPr>
            <w:tcW w:w="1780" w:type="dxa"/>
          </w:tcPr>
          <w:p w14:paraId="35A0C04D" w14:textId="73F6C153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72FE090F" w14:textId="5C63814A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保護日誌免遭未經授權的存取、修改或刪除。</w:t>
            </w:r>
          </w:p>
        </w:tc>
      </w:tr>
      <w:tr w:rsidR="000A7DB7" w:rsidRPr="005510F9" w14:paraId="217E67CA" w14:textId="77777777" w:rsidTr="003C4A79">
        <w:tc>
          <w:tcPr>
            <w:tcW w:w="1917" w:type="dxa"/>
          </w:tcPr>
          <w:p w14:paraId="3FCD904B" w14:textId="7063E2B3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監控與記錄</w:t>
            </w:r>
          </w:p>
        </w:tc>
        <w:tc>
          <w:tcPr>
            <w:tcW w:w="1941" w:type="dxa"/>
          </w:tcPr>
          <w:p w14:paraId="4C257625" w14:textId="42FCDFAB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13.2 記錄管理與檢視</w:t>
            </w:r>
          </w:p>
        </w:tc>
        <w:tc>
          <w:tcPr>
            <w:tcW w:w="1780" w:type="dxa"/>
          </w:tcPr>
          <w:p w14:paraId="54324EAB" w14:textId="7A1D79A9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2900DF2C" w14:textId="57D140BA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將日誌保留一段既定的保存期限（例如每季/每年），以支援調查、稽核及法規遵循需求。</w:t>
            </w:r>
          </w:p>
        </w:tc>
      </w:tr>
      <w:tr w:rsidR="000A7DB7" w:rsidRPr="005510F9" w14:paraId="022196A1" w14:textId="77777777" w:rsidTr="003C4A79">
        <w:tc>
          <w:tcPr>
            <w:tcW w:w="1917" w:type="dxa"/>
          </w:tcPr>
          <w:p w14:paraId="09606AD5" w14:textId="11AD14FC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監控與記錄</w:t>
            </w:r>
          </w:p>
        </w:tc>
        <w:tc>
          <w:tcPr>
            <w:tcW w:w="1941" w:type="dxa"/>
          </w:tcPr>
          <w:p w14:paraId="52EF1491" w14:textId="380AD33A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13.2 記錄管理與檢視</w:t>
            </w:r>
          </w:p>
        </w:tc>
        <w:tc>
          <w:tcPr>
            <w:tcW w:w="1780" w:type="dxa"/>
          </w:tcPr>
          <w:p w14:paraId="38F4D871" w14:textId="12561D15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242031C2" w14:textId="0CA66D46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在保留期結束後安全刪除日誌，除非正在進行的調查需要保留。</w:t>
            </w:r>
          </w:p>
        </w:tc>
      </w:tr>
      <w:tr w:rsidR="000A7DB7" w:rsidRPr="005510F9" w14:paraId="6E37FBBE" w14:textId="77777777" w:rsidTr="003C4A79">
        <w:tc>
          <w:tcPr>
            <w:tcW w:w="1917" w:type="dxa"/>
          </w:tcPr>
          <w:p w14:paraId="5D9C45F9" w14:textId="67BAC435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監控與記錄</w:t>
            </w:r>
          </w:p>
        </w:tc>
        <w:tc>
          <w:tcPr>
            <w:tcW w:w="1941" w:type="dxa"/>
          </w:tcPr>
          <w:p w14:paraId="4F355719" w14:textId="030624C9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13.2 記錄管理與檢視</w:t>
            </w:r>
          </w:p>
        </w:tc>
        <w:tc>
          <w:tcPr>
            <w:tcW w:w="1780" w:type="dxa"/>
          </w:tcPr>
          <w:p w14:paraId="4C5B2B4E" w14:textId="1DBDEC58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60992547" w14:textId="1A209DBA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每月/每季定期檢視日誌，以偵測可疑活動/政策違規。</w:t>
            </w:r>
          </w:p>
        </w:tc>
      </w:tr>
      <w:tr w:rsidR="000A7DB7" w:rsidRPr="005510F9" w14:paraId="3DF94FB4" w14:textId="77777777" w:rsidTr="003C4A79">
        <w:tc>
          <w:tcPr>
            <w:tcW w:w="1917" w:type="dxa"/>
          </w:tcPr>
          <w:p w14:paraId="74C197E3" w14:textId="704FA410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監控與記錄</w:t>
            </w:r>
          </w:p>
        </w:tc>
        <w:tc>
          <w:tcPr>
            <w:tcW w:w="1941" w:type="dxa"/>
          </w:tcPr>
          <w:p w14:paraId="41ECE703" w14:textId="3A55DC32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13.2 記錄管理與檢視</w:t>
            </w:r>
          </w:p>
        </w:tc>
        <w:tc>
          <w:tcPr>
            <w:tcW w:w="1780" w:type="dxa"/>
          </w:tcPr>
          <w:p w14:paraId="38672832" w14:textId="0AED30AD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687DD24A" w14:textId="48710D67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若無自動化日誌工具，請進行手動檢視並記錄與安全相關的事件。</w:t>
            </w:r>
          </w:p>
        </w:tc>
      </w:tr>
      <w:tr w:rsidR="000A7DB7" w:rsidRPr="005510F9" w14:paraId="56CE5C27" w14:textId="77777777" w:rsidTr="003C4A79">
        <w:tc>
          <w:tcPr>
            <w:tcW w:w="1917" w:type="dxa"/>
          </w:tcPr>
          <w:p w14:paraId="207378AB" w14:textId="341BF6DE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監控與記錄</w:t>
            </w:r>
          </w:p>
        </w:tc>
        <w:tc>
          <w:tcPr>
            <w:tcW w:w="1941" w:type="dxa"/>
          </w:tcPr>
          <w:p w14:paraId="08E90E84" w14:textId="2FDA834F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13.2 記錄管理與檢視</w:t>
            </w:r>
          </w:p>
        </w:tc>
        <w:tc>
          <w:tcPr>
            <w:tcW w:w="1780" w:type="dxa"/>
          </w:tcPr>
          <w:p w14:paraId="6FDEA1FC" w14:textId="6CEC2D50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4AF93E0D" w14:textId="3B933812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請立即向 IT 協調員報告來自日誌 審查的重要發現／事件。</w:t>
            </w:r>
          </w:p>
        </w:tc>
      </w:tr>
      <w:tr w:rsidR="000A7DB7" w:rsidRPr="005510F9" w14:paraId="20019858" w14:textId="77777777" w:rsidTr="003C4A79">
        <w:tc>
          <w:tcPr>
            <w:tcW w:w="1917" w:type="dxa"/>
          </w:tcPr>
          <w:p w14:paraId="45B21F6E" w14:textId="0DFFC940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實體與環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境安全</w:t>
            </w:r>
            <w:proofErr w:type="gramEnd"/>
          </w:p>
        </w:tc>
        <w:tc>
          <w:tcPr>
            <w:tcW w:w="1941" w:type="dxa"/>
          </w:tcPr>
          <w:p w14:paraId="5D6CA1F1" w14:textId="28D8478F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14.1 實體存取控制</w:t>
            </w:r>
          </w:p>
        </w:tc>
        <w:tc>
          <w:tcPr>
            <w:tcW w:w="1780" w:type="dxa"/>
          </w:tcPr>
          <w:p w14:paraId="2B8D725E" w14:textId="0C3E1258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6C69557D" w14:textId="445261D5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將敏感區域（伺服器機房、員工工作區、檔案儲存區）的進出權限限制於獲授權人員。</w:t>
            </w:r>
          </w:p>
        </w:tc>
      </w:tr>
      <w:tr w:rsidR="000A7DB7" w:rsidRPr="005510F9" w14:paraId="489CDB34" w14:textId="77777777" w:rsidTr="003C4A79">
        <w:tc>
          <w:tcPr>
            <w:tcW w:w="1917" w:type="dxa"/>
          </w:tcPr>
          <w:p w14:paraId="783E2C3A" w14:textId="277FF422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實體與環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境安全</w:t>
            </w:r>
            <w:proofErr w:type="gramEnd"/>
          </w:p>
        </w:tc>
        <w:tc>
          <w:tcPr>
            <w:tcW w:w="1941" w:type="dxa"/>
          </w:tcPr>
          <w:p w14:paraId="0433991F" w14:textId="72C58853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14.1 實體存取控制</w:t>
            </w:r>
          </w:p>
        </w:tc>
        <w:tc>
          <w:tcPr>
            <w:tcW w:w="1780" w:type="dxa"/>
          </w:tcPr>
          <w:p w14:paraId="4A85EB0A" w14:textId="1F0BDF66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0E96C1FE" w14:textId="258620A7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應明確標示區域為公眾、員工專用或限制進入；並據此進行存取控制。</w:t>
            </w:r>
          </w:p>
        </w:tc>
      </w:tr>
      <w:tr w:rsidR="000A7DB7" w:rsidRPr="005510F9" w14:paraId="6095AFAD" w14:textId="77777777" w:rsidTr="003C4A79">
        <w:tc>
          <w:tcPr>
            <w:tcW w:w="1917" w:type="dxa"/>
          </w:tcPr>
          <w:p w14:paraId="449240FE" w14:textId="259F5CEB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實體與環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境安全</w:t>
            </w:r>
            <w:proofErr w:type="gramEnd"/>
          </w:p>
        </w:tc>
        <w:tc>
          <w:tcPr>
            <w:tcW w:w="1941" w:type="dxa"/>
          </w:tcPr>
          <w:p w14:paraId="39D427B7" w14:textId="6DBC6A53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14.1 實體存取控制</w:t>
            </w:r>
          </w:p>
        </w:tc>
        <w:tc>
          <w:tcPr>
            <w:tcW w:w="1780" w:type="dxa"/>
          </w:tcPr>
          <w:p w14:paraId="1B047059" w14:textId="7047F2E0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1456CA25" w14:textId="133D7DFA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盡可能使用實體存取控制措施（鎖具、門禁卡、進出登記簿）。</w:t>
            </w:r>
          </w:p>
        </w:tc>
      </w:tr>
      <w:tr w:rsidR="000A7DB7" w:rsidRPr="005510F9" w14:paraId="6B79FF21" w14:textId="77777777" w:rsidTr="003C4A79">
        <w:tc>
          <w:tcPr>
            <w:tcW w:w="1917" w:type="dxa"/>
          </w:tcPr>
          <w:p w14:paraId="69816F90" w14:textId="3916AA60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實體與環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境安全</w:t>
            </w:r>
            <w:proofErr w:type="gramEnd"/>
          </w:p>
        </w:tc>
        <w:tc>
          <w:tcPr>
            <w:tcW w:w="1941" w:type="dxa"/>
          </w:tcPr>
          <w:p w14:paraId="25A1E0D9" w14:textId="3592F473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14.1 實體存取控制</w:t>
            </w:r>
          </w:p>
        </w:tc>
        <w:tc>
          <w:tcPr>
            <w:tcW w:w="1780" w:type="dxa"/>
          </w:tcPr>
          <w:p w14:paraId="4E3BB022" w14:textId="61B8B5DE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62E0F73E" w14:textId="0625FA8A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若進階管控措施的可用性低，請使用替代方案（人工監督、上鎖的櫃子、人員駐守）。</w:t>
            </w:r>
          </w:p>
        </w:tc>
      </w:tr>
      <w:tr w:rsidR="000A7DB7" w:rsidRPr="005510F9" w14:paraId="3B657AD7" w14:textId="77777777" w:rsidTr="003C4A79">
        <w:tc>
          <w:tcPr>
            <w:tcW w:w="1917" w:type="dxa"/>
          </w:tcPr>
          <w:p w14:paraId="423D8D9F" w14:textId="7A094164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實體與環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境安全</w:t>
            </w:r>
            <w:proofErr w:type="gramEnd"/>
          </w:p>
        </w:tc>
        <w:tc>
          <w:tcPr>
            <w:tcW w:w="1941" w:type="dxa"/>
          </w:tcPr>
          <w:p w14:paraId="4E6EF7AF" w14:textId="501EA18C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14.1 實體存取控制</w:t>
            </w:r>
          </w:p>
        </w:tc>
        <w:tc>
          <w:tcPr>
            <w:tcW w:w="1780" w:type="dxa"/>
          </w:tcPr>
          <w:p w14:paraId="1220D622" w14:textId="42285A64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10C39CDD" w14:textId="212082B3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監督並記錄訪客進入敏感區域的情況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例如：訪客登記簿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。</w:t>
            </w:r>
          </w:p>
        </w:tc>
      </w:tr>
      <w:tr w:rsidR="000A7DB7" w:rsidRPr="005510F9" w14:paraId="58A2652E" w14:textId="77777777" w:rsidTr="003C4A79">
        <w:tc>
          <w:tcPr>
            <w:tcW w:w="1917" w:type="dxa"/>
          </w:tcPr>
          <w:p w14:paraId="3F26588E" w14:textId="7742D4BB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實體與環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境安全</w:t>
            </w:r>
            <w:proofErr w:type="gramEnd"/>
          </w:p>
        </w:tc>
        <w:tc>
          <w:tcPr>
            <w:tcW w:w="1941" w:type="dxa"/>
          </w:tcPr>
          <w:p w14:paraId="3D20203E" w14:textId="59E8039E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14.1 實體存取控制</w:t>
            </w:r>
          </w:p>
        </w:tc>
        <w:tc>
          <w:tcPr>
            <w:tcW w:w="1780" w:type="dxa"/>
          </w:tcPr>
          <w:p w14:paraId="1481D081" w14:textId="34DF9DA4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5328A081" w14:textId="01AF5CDF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將實體進出管控的責任指派給 IT 協調員／管理員。</w:t>
            </w:r>
          </w:p>
        </w:tc>
      </w:tr>
      <w:tr w:rsidR="000A7DB7" w:rsidRPr="005510F9" w14:paraId="27996994" w14:textId="77777777" w:rsidTr="003C4A79">
        <w:tc>
          <w:tcPr>
            <w:tcW w:w="1917" w:type="dxa"/>
          </w:tcPr>
          <w:p w14:paraId="69107A43" w14:textId="3F8A84A5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實體與環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境安全</w:t>
            </w:r>
            <w:proofErr w:type="gramEnd"/>
          </w:p>
        </w:tc>
        <w:tc>
          <w:tcPr>
            <w:tcW w:w="1941" w:type="dxa"/>
          </w:tcPr>
          <w:p w14:paraId="382F5367" w14:textId="400F792C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14.2 設備安全</w:t>
            </w:r>
          </w:p>
        </w:tc>
        <w:tc>
          <w:tcPr>
            <w:tcW w:w="1780" w:type="dxa"/>
          </w:tcPr>
          <w:p w14:paraId="0A9F61F3" w14:textId="2CA8658D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1F7D5E5A" w14:textId="534CA086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保護含有敏感資訊的設備，防止遭竊、遺失或損壞。</w:t>
            </w:r>
          </w:p>
        </w:tc>
      </w:tr>
      <w:tr w:rsidR="000A7DB7" w:rsidRPr="005510F9" w14:paraId="1EF6BC82" w14:textId="77777777" w:rsidTr="003C4A79">
        <w:tc>
          <w:tcPr>
            <w:tcW w:w="1917" w:type="dxa"/>
          </w:tcPr>
          <w:p w14:paraId="43742629" w14:textId="3DB70767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實體與環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境安全</w:t>
            </w:r>
            <w:proofErr w:type="gramEnd"/>
          </w:p>
        </w:tc>
        <w:tc>
          <w:tcPr>
            <w:tcW w:w="1941" w:type="dxa"/>
          </w:tcPr>
          <w:p w14:paraId="59E8D31A" w14:textId="31A3C247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14.2 設備安全</w:t>
            </w:r>
          </w:p>
        </w:tc>
        <w:tc>
          <w:tcPr>
            <w:tcW w:w="1780" w:type="dxa"/>
          </w:tcPr>
          <w:p w14:paraId="53F76EFA" w14:textId="7260D8AF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6694130" w14:textId="0865A8F0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將設備安置於安全地點（上鎖的房間、遠離公共區域），並在可行情況下採取實體防護措施（如纜繩鎖、上鎖的櫃子）。</w:t>
            </w:r>
          </w:p>
        </w:tc>
      </w:tr>
      <w:tr w:rsidR="000A7DB7" w:rsidRPr="005510F9" w14:paraId="5CAFBD3C" w14:textId="77777777" w:rsidTr="003C4A79">
        <w:tc>
          <w:tcPr>
            <w:tcW w:w="1917" w:type="dxa"/>
          </w:tcPr>
          <w:p w14:paraId="7AAA9A8B" w14:textId="3F0EC04D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實體與環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境安全</w:t>
            </w:r>
            <w:proofErr w:type="gramEnd"/>
          </w:p>
        </w:tc>
        <w:tc>
          <w:tcPr>
            <w:tcW w:w="1941" w:type="dxa"/>
          </w:tcPr>
          <w:p w14:paraId="7DF7C618" w14:textId="33F41DE5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14.2 設備安全</w:t>
            </w:r>
          </w:p>
        </w:tc>
        <w:tc>
          <w:tcPr>
            <w:tcW w:w="1780" w:type="dxa"/>
          </w:tcPr>
          <w:p w14:paraId="257793D0" w14:textId="372B9E74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776E473C" w14:textId="1F6A8DD4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若無法採取進階措施，請採用實用的替代方案（定期檢查、非辦公時間上鎖存放）。</w:t>
            </w:r>
          </w:p>
        </w:tc>
      </w:tr>
      <w:tr w:rsidR="000A7DB7" w:rsidRPr="005510F9" w14:paraId="083FB06F" w14:textId="77777777" w:rsidTr="003C4A79">
        <w:tc>
          <w:tcPr>
            <w:tcW w:w="1917" w:type="dxa"/>
          </w:tcPr>
          <w:p w14:paraId="5CFB8B20" w14:textId="55CFAEA5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實體與環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境安全</w:t>
            </w:r>
            <w:proofErr w:type="gramEnd"/>
          </w:p>
        </w:tc>
        <w:tc>
          <w:tcPr>
            <w:tcW w:w="1941" w:type="dxa"/>
          </w:tcPr>
          <w:p w14:paraId="39152CC8" w14:textId="1B6BC55D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14.2 設備安全</w:t>
            </w:r>
          </w:p>
        </w:tc>
        <w:tc>
          <w:tcPr>
            <w:tcW w:w="1780" w:type="dxa"/>
          </w:tcPr>
          <w:p w14:paraId="7C63CC8B" w14:textId="107F36F6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1BAAF32C" w14:textId="7B6C3B5A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如遇設備遺失、遭竊或損壞，應立即向 IT 管理員通報。</w:t>
            </w:r>
          </w:p>
        </w:tc>
      </w:tr>
      <w:tr w:rsidR="000A7DB7" w:rsidRPr="005510F9" w14:paraId="51C1BED3" w14:textId="77777777" w:rsidTr="003C4A79">
        <w:tc>
          <w:tcPr>
            <w:tcW w:w="1917" w:type="dxa"/>
          </w:tcPr>
          <w:p w14:paraId="0E6056D0" w14:textId="022DF08C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實體與環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</w:rPr>
              <w:t>境安全</w:t>
            </w:r>
            <w:proofErr w:type="gramEnd"/>
          </w:p>
        </w:tc>
        <w:tc>
          <w:tcPr>
            <w:tcW w:w="1941" w:type="dxa"/>
          </w:tcPr>
          <w:p w14:paraId="20EF1DCA" w14:textId="3771E049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14.2 設備安全</w:t>
            </w:r>
          </w:p>
        </w:tc>
        <w:tc>
          <w:tcPr>
            <w:tcW w:w="1780" w:type="dxa"/>
          </w:tcPr>
          <w:p w14:paraId="10569904" w14:textId="26B6178E" w:rsidR="000A7DB7" w:rsidRPr="005510F9" w:rsidRDefault="000A7DB7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6538DEA1" w14:textId="32B2748F" w:rsidR="000A7DB7" w:rsidRPr="005510F9" w:rsidRDefault="000A7DB7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在處置或移交設備前，請確保已安全刪除數據。</w:t>
            </w:r>
          </w:p>
        </w:tc>
      </w:tr>
      <w:tr w:rsidR="001F3B34" w:rsidRPr="005510F9" w14:paraId="270771B2" w14:textId="77777777" w:rsidTr="003C4A79">
        <w:tc>
          <w:tcPr>
            <w:tcW w:w="1917" w:type="dxa"/>
          </w:tcPr>
          <w:p w14:paraId="10C2738E" w14:textId="3CCC9D84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0ED7CC55" w14:textId="10C3A600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15.1 軟體更新</w:t>
            </w:r>
          </w:p>
        </w:tc>
        <w:tc>
          <w:tcPr>
            <w:tcW w:w="1780" w:type="dxa"/>
          </w:tcPr>
          <w:p w14:paraId="07C67FC5" w14:textId="3CC407B2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65206675" w14:textId="47680C42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確保所有系統／軟體皆安裝最新的安全性更新／修補程式。</w:t>
            </w:r>
          </w:p>
        </w:tc>
      </w:tr>
      <w:tr w:rsidR="001F3B34" w:rsidRPr="005510F9" w14:paraId="40C04ACA" w14:textId="77777777" w:rsidTr="003C4A79">
        <w:tc>
          <w:tcPr>
            <w:tcW w:w="1917" w:type="dxa"/>
          </w:tcPr>
          <w:p w14:paraId="63A16F50" w14:textId="7DAB1C96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43382C00" w14:textId="287493D0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15.1 軟體更新</w:t>
            </w:r>
          </w:p>
        </w:tc>
        <w:tc>
          <w:tcPr>
            <w:tcW w:w="1780" w:type="dxa"/>
          </w:tcPr>
          <w:p w14:paraId="5CFCD0F8" w14:textId="1B576D01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69E9932E" w14:textId="03FD7C0F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在可能的情況下，啟用作業系統、應用程式及安全工具的自動更新功能。</w:t>
            </w:r>
          </w:p>
        </w:tc>
      </w:tr>
      <w:tr w:rsidR="001F3B34" w:rsidRPr="005510F9" w14:paraId="4C30290A" w14:textId="77777777" w:rsidTr="003C4A79">
        <w:tc>
          <w:tcPr>
            <w:tcW w:w="1917" w:type="dxa"/>
          </w:tcPr>
          <w:p w14:paraId="2C02039F" w14:textId="2E8D03DF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6451B53D" w14:textId="72DA533B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15.1 軟體更新</w:t>
            </w:r>
          </w:p>
        </w:tc>
        <w:tc>
          <w:tcPr>
            <w:tcW w:w="1780" w:type="dxa"/>
          </w:tcPr>
          <w:p w14:paraId="2DA2D421" w14:textId="3CB7FABD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AB0D033" w14:textId="791B0BAF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若無自動更新功能，請實施手動流程（排程檢查、更新日誌）。</w:t>
            </w:r>
          </w:p>
        </w:tc>
      </w:tr>
      <w:tr w:rsidR="001F3B34" w:rsidRPr="005510F9" w14:paraId="6EC5BE9C" w14:textId="77777777" w:rsidTr="003C4A79">
        <w:tc>
          <w:tcPr>
            <w:tcW w:w="1917" w:type="dxa"/>
          </w:tcPr>
          <w:p w14:paraId="6EA34FC7" w14:textId="1D9C2F6A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0A387BC2" w14:textId="0BD3AC49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15.1 軟體更新</w:t>
            </w:r>
          </w:p>
        </w:tc>
        <w:tc>
          <w:tcPr>
            <w:tcW w:w="1780" w:type="dxa"/>
          </w:tcPr>
          <w:p w14:paraId="33F07BB2" w14:textId="52851787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2BC63AAD" w14:textId="56E479EC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在關鍵安全性更新發布後，應盡快進行安裝。</w:t>
            </w:r>
          </w:p>
        </w:tc>
      </w:tr>
      <w:tr w:rsidR="001F3B34" w:rsidRPr="005510F9" w14:paraId="48DC7CFB" w14:textId="77777777" w:rsidTr="003C4A79">
        <w:tc>
          <w:tcPr>
            <w:tcW w:w="1917" w:type="dxa"/>
          </w:tcPr>
          <w:p w14:paraId="332E569E" w14:textId="16263172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13BDAD43" w14:textId="5243ACAB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15.1 軟體更新</w:t>
            </w:r>
          </w:p>
        </w:tc>
        <w:tc>
          <w:tcPr>
            <w:tcW w:w="1780" w:type="dxa"/>
          </w:tcPr>
          <w:p w14:paraId="6EACB037" w14:textId="0943F630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71F115C1" w14:textId="0F484FA8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除非已進行風險評估並實施補償性控制措施，否則應避免使用已達生命週期終止的系統／軟體。</w:t>
            </w:r>
          </w:p>
        </w:tc>
      </w:tr>
      <w:tr w:rsidR="001F3B34" w:rsidRPr="005510F9" w14:paraId="46EF02B4" w14:textId="77777777" w:rsidTr="003C4A79">
        <w:tc>
          <w:tcPr>
            <w:tcW w:w="1917" w:type="dxa"/>
          </w:tcPr>
          <w:p w14:paraId="4DB38A5D" w14:textId="642486B1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7BD0022D" w14:textId="68502A03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15.1 軟體更新</w:t>
            </w:r>
          </w:p>
        </w:tc>
        <w:tc>
          <w:tcPr>
            <w:tcW w:w="1780" w:type="dxa"/>
          </w:tcPr>
          <w:p w14:paraId="75F063DE" w14:textId="66689CA4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22342EAA" w14:textId="564E1A77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將第三方雲端／SaaS 平台納入更新／漏洞管理（透過驗證供應商做法或合約確認）。</w:t>
            </w:r>
          </w:p>
        </w:tc>
      </w:tr>
      <w:tr w:rsidR="001F3B34" w:rsidRPr="005510F9" w14:paraId="6DF22841" w14:textId="77777777" w:rsidTr="003C4A79">
        <w:tc>
          <w:tcPr>
            <w:tcW w:w="1917" w:type="dxa"/>
          </w:tcPr>
          <w:p w14:paraId="5A479027" w14:textId="0D5A2DBC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0671FD11" w14:textId="57994B5B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15.1 軟體更新</w:t>
            </w:r>
          </w:p>
        </w:tc>
        <w:tc>
          <w:tcPr>
            <w:tcW w:w="1780" w:type="dxa"/>
          </w:tcPr>
          <w:p w14:paraId="5E0620EF" w14:textId="2EECB588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2C2A4DA9" w14:textId="49FCE338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將軟體更新的責任指派給 IT 管理員。</w:t>
            </w:r>
          </w:p>
        </w:tc>
      </w:tr>
      <w:tr w:rsidR="001F3B34" w:rsidRPr="005510F9" w14:paraId="47C1331E" w14:textId="77777777" w:rsidTr="003C4A79">
        <w:tc>
          <w:tcPr>
            <w:tcW w:w="1917" w:type="dxa"/>
          </w:tcPr>
          <w:p w14:paraId="7DFF39F9" w14:textId="05A5B9C2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4360091B" w14:textId="41D3F5DB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15.2 漏洞管理</w:t>
            </w:r>
          </w:p>
        </w:tc>
        <w:tc>
          <w:tcPr>
            <w:tcW w:w="1780" w:type="dxa"/>
          </w:tcPr>
          <w:p w14:paraId="564A3031" w14:textId="7B8BBD1A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7727AA67" w14:textId="3AE299E3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定期檢查系統／軟體是否存在已知漏洞（掃描工具、手動檢查、供應商通知）。</w:t>
            </w:r>
          </w:p>
        </w:tc>
      </w:tr>
      <w:tr w:rsidR="001F3B34" w:rsidRPr="005510F9" w14:paraId="7357BAB3" w14:textId="77777777" w:rsidTr="003C4A79">
        <w:tc>
          <w:tcPr>
            <w:tcW w:w="1917" w:type="dxa"/>
          </w:tcPr>
          <w:p w14:paraId="59D2EFEC" w14:textId="223674A8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0C4B0B67" w14:textId="1E2606AF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15.2 漏洞管理</w:t>
            </w:r>
          </w:p>
        </w:tc>
        <w:tc>
          <w:tcPr>
            <w:tcW w:w="1780" w:type="dxa"/>
          </w:tcPr>
          <w:p w14:paraId="360119A7" w14:textId="33DB1D26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6341EE16" w14:textId="77FA0FC5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在可行的情況下，使用漏洞管理工具來識別風險並進行優先級排序。</w:t>
            </w:r>
          </w:p>
        </w:tc>
      </w:tr>
      <w:tr w:rsidR="001F3B34" w:rsidRPr="005510F9" w14:paraId="06DFB2CD" w14:textId="77777777" w:rsidTr="003C4A79">
        <w:tc>
          <w:tcPr>
            <w:tcW w:w="1917" w:type="dxa"/>
          </w:tcPr>
          <w:p w14:paraId="07A256C6" w14:textId="4F3BF805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維護與修補程式管理</w:t>
            </w:r>
          </w:p>
        </w:tc>
        <w:tc>
          <w:tcPr>
            <w:tcW w:w="1941" w:type="dxa"/>
          </w:tcPr>
          <w:p w14:paraId="79E79336" w14:textId="4AA6B09B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15.2 漏洞管理</w:t>
            </w:r>
          </w:p>
        </w:tc>
        <w:tc>
          <w:tcPr>
            <w:tcW w:w="1780" w:type="dxa"/>
          </w:tcPr>
          <w:p w14:paraId="4407820B" w14:textId="77D20D83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6F14AA8C" w14:textId="505D474F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若無自動化工具，請監控可信來源（供應商網站、政府公告），並視需要採取行動。</w:t>
            </w:r>
          </w:p>
        </w:tc>
      </w:tr>
      <w:tr w:rsidR="001F3B34" w:rsidRPr="005510F9" w14:paraId="68BD9D5F" w14:textId="77777777" w:rsidTr="003C4A79">
        <w:tc>
          <w:tcPr>
            <w:tcW w:w="1917" w:type="dxa"/>
          </w:tcPr>
          <w:p w14:paraId="4EDB125A" w14:textId="2585911F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455BE328" w14:textId="101D0990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15.2 漏洞管理</w:t>
            </w:r>
          </w:p>
        </w:tc>
        <w:tc>
          <w:tcPr>
            <w:tcW w:w="1780" w:type="dxa"/>
          </w:tcPr>
          <w:p w14:paraId="712654EA" w14:textId="45048EBD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6694779D" w14:textId="5AE4AFB1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及時評估/處理已識別的漏洞，並優先處理風險最高的漏洞。</w:t>
            </w:r>
          </w:p>
        </w:tc>
      </w:tr>
      <w:tr w:rsidR="001F3B34" w:rsidRPr="005510F9" w14:paraId="0D9AFD83" w14:textId="77777777" w:rsidTr="003C4A79">
        <w:tc>
          <w:tcPr>
            <w:tcW w:w="1917" w:type="dxa"/>
          </w:tcPr>
          <w:p w14:paraId="4D4B2F76" w14:textId="1234FAA3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58689590" w14:textId="157FF0D2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15.2 漏洞管理</w:t>
            </w:r>
          </w:p>
        </w:tc>
        <w:tc>
          <w:tcPr>
            <w:tcW w:w="1780" w:type="dxa"/>
          </w:tcPr>
          <w:p w14:paraId="3F3E8B08" w14:textId="68466534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5D6883F4" w14:textId="6FA56F94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向 IT 協調員報告重大風險／未解決的問題。</w:t>
            </w:r>
          </w:p>
        </w:tc>
      </w:tr>
      <w:tr w:rsidR="001F3B34" w:rsidRPr="005510F9" w14:paraId="0A60CDD7" w14:textId="77777777" w:rsidTr="003C4A79">
        <w:tc>
          <w:tcPr>
            <w:tcW w:w="1917" w:type="dxa"/>
          </w:tcPr>
          <w:p w14:paraId="0DFC4437" w14:textId="38B66BFD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21D1993F" w14:textId="4959A00D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15.2 漏洞管理</w:t>
            </w:r>
          </w:p>
        </w:tc>
        <w:tc>
          <w:tcPr>
            <w:tcW w:w="1780" w:type="dxa"/>
          </w:tcPr>
          <w:p w14:paraId="00F0C043" w14:textId="0E5DF615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2F0C6A8F" w14:textId="45B6318F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評估潛在影響，並在可行情況下於部署前測試主要更新。</w:t>
            </w:r>
          </w:p>
        </w:tc>
      </w:tr>
      <w:tr w:rsidR="001F3B34" w:rsidRPr="005510F9" w14:paraId="7499920B" w14:textId="77777777" w:rsidTr="003C4A79">
        <w:tc>
          <w:tcPr>
            <w:tcW w:w="1917" w:type="dxa"/>
          </w:tcPr>
          <w:p w14:paraId="3EC56093" w14:textId="7998220C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3516B0B8" w14:textId="5C5F242A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15.3 變更管理</w:t>
            </w:r>
          </w:p>
        </w:tc>
        <w:tc>
          <w:tcPr>
            <w:tcW w:w="1780" w:type="dxa"/>
          </w:tcPr>
          <w:p w14:paraId="428665C0" w14:textId="48FB3833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38FA4799" w14:textId="68A7C74E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在實施前，由 IT 協調員審查/批准重大的 IT 變更。</w:t>
            </w:r>
          </w:p>
        </w:tc>
      </w:tr>
      <w:tr w:rsidR="001F3B34" w:rsidRPr="005510F9" w14:paraId="21C4D4A9" w14:textId="77777777" w:rsidTr="003C4A79">
        <w:tc>
          <w:tcPr>
            <w:tcW w:w="1917" w:type="dxa"/>
          </w:tcPr>
          <w:p w14:paraId="4284AB8E" w14:textId="0795DFD2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76B62E4A" w14:textId="1BB81EA8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15.3 變更管理</w:t>
            </w:r>
          </w:p>
        </w:tc>
        <w:tc>
          <w:tcPr>
            <w:tcW w:w="1780" w:type="dxa"/>
          </w:tcPr>
          <w:p w14:paraId="461AC691" w14:textId="017CE2AF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0C4081EB" w14:textId="2F110A46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記錄重大變更（日期、性質、負責人）。</w:t>
            </w:r>
          </w:p>
        </w:tc>
      </w:tr>
      <w:tr w:rsidR="001F3B34" w:rsidRPr="005510F9" w14:paraId="6E1905E6" w14:textId="77777777" w:rsidTr="003C4A79">
        <w:tc>
          <w:tcPr>
            <w:tcW w:w="1917" w:type="dxa"/>
          </w:tcPr>
          <w:p w14:paraId="171F2B64" w14:textId="3BC3E9D6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21D0668F" w14:textId="65EE83E1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15.3 變更管理</w:t>
            </w:r>
          </w:p>
        </w:tc>
        <w:tc>
          <w:tcPr>
            <w:tcW w:w="1780" w:type="dxa"/>
          </w:tcPr>
          <w:p w14:paraId="52FB3D83" w14:textId="0A463BB0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0B73A1F6" w14:textId="436C8676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在可能的情況下測試變更，以將中斷降至最低。</w:t>
            </w:r>
          </w:p>
        </w:tc>
      </w:tr>
      <w:tr w:rsidR="001F3B34" w:rsidRPr="005510F9" w14:paraId="7730B1E3" w14:textId="77777777" w:rsidTr="003C4A79">
        <w:tc>
          <w:tcPr>
            <w:tcW w:w="1917" w:type="dxa"/>
          </w:tcPr>
          <w:p w14:paraId="510436D9" w14:textId="356F2732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維護與修補程式管理</w:t>
            </w:r>
          </w:p>
        </w:tc>
        <w:tc>
          <w:tcPr>
            <w:tcW w:w="1941" w:type="dxa"/>
          </w:tcPr>
          <w:p w14:paraId="29B90B0F" w14:textId="043F8A33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15.3 變更管理</w:t>
            </w:r>
          </w:p>
        </w:tc>
        <w:tc>
          <w:tcPr>
            <w:tcW w:w="1780" w:type="dxa"/>
          </w:tcPr>
          <w:p w14:paraId="3AEA0B54" w14:textId="14A5829F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3FC156EE" w14:textId="2C90DB2A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要求員工及時報告因變更而產生的問題。</w:t>
            </w:r>
          </w:p>
        </w:tc>
      </w:tr>
      <w:tr w:rsidR="001F3B34" w:rsidRPr="005510F9" w14:paraId="355775FC" w14:textId="77777777" w:rsidTr="003C4A79">
        <w:tc>
          <w:tcPr>
            <w:tcW w:w="1917" w:type="dxa"/>
          </w:tcPr>
          <w:p w14:paraId="222551F8" w14:textId="1EEB31E3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政策例外與違規</w:t>
            </w:r>
          </w:p>
        </w:tc>
        <w:tc>
          <w:tcPr>
            <w:tcW w:w="1941" w:type="dxa"/>
          </w:tcPr>
          <w:p w14:paraId="0CC65E5B" w14:textId="3FE5919B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16.1 例外處理流程</w:t>
            </w:r>
          </w:p>
        </w:tc>
        <w:tc>
          <w:tcPr>
            <w:tcW w:w="1780" w:type="dxa"/>
          </w:tcPr>
          <w:p w14:paraId="311E7292" w14:textId="650FAD5D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781E16A3" w14:textId="257AC29F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須以書面形式向 IT 協調員提交例外申請，並附上理由及補償性控制措施。</w:t>
            </w:r>
          </w:p>
        </w:tc>
      </w:tr>
      <w:tr w:rsidR="001F3B34" w:rsidRPr="005510F9" w14:paraId="5CC6A8A7" w14:textId="77777777" w:rsidTr="003C4A79">
        <w:tc>
          <w:tcPr>
            <w:tcW w:w="1917" w:type="dxa"/>
          </w:tcPr>
          <w:p w14:paraId="7756074E" w14:textId="71890E92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政策例外與違規</w:t>
            </w:r>
          </w:p>
        </w:tc>
        <w:tc>
          <w:tcPr>
            <w:tcW w:w="1941" w:type="dxa"/>
          </w:tcPr>
          <w:p w14:paraId="3A633578" w14:textId="3200FBD0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16.1 例外處理流程</w:t>
            </w:r>
          </w:p>
        </w:tc>
        <w:tc>
          <w:tcPr>
            <w:tcW w:w="1780" w:type="dxa"/>
          </w:tcPr>
          <w:p w14:paraId="0B07196F" w14:textId="6AC92F4E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2A676CD3" w14:textId="4328ADE2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由負責啟動例外批准的人員在批准前審查並核准例外。</w:t>
            </w:r>
          </w:p>
        </w:tc>
      </w:tr>
      <w:tr w:rsidR="001F3B34" w:rsidRPr="005510F9" w14:paraId="2A6A0A2E" w14:textId="77777777" w:rsidTr="003C4A79">
        <w:tc>
          <w:tcPr>
            <w:tcW w:w="1917" w:type="dxa"/>
          </w:tcPr>
          <w:p w14:paraId="4C40EBE1" w14:textId="0AA39C55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政策例外與違規</w:t>
            </w:r>
          </w:p>
        </w:tc>
        <w:tc>
          <w:tcPr>
            <w:tcW w:w="1941" w:type="dxa"/>
          </w:tcPr>
          <w:p w14:paraId="71A5EF13" w14:textId="41B12B91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16.1 例外處理流程</w:t>
            </w:r>
          </w:p>
        </w:tc>
        <w:tc>
          <w:tcPr>
            <w:tcW w:w="1780" w:type="dxa"/>
          </w:tcPr>
          <w:p w14:paraId="05D1B207" w14:textId="44E1267A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8A76F6A" w14:textId="0C8DF722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文件</w:t>
            </w:r>
            <w:proofErr w:type="gramStart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編製已批准</w:t>
            </w:r>
            <w:proofErr w:type="gramEnd"/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的例外情況（範圍、期限、條件）。</w:t>
            </w:r>
          </w:p>
        </w:tc>
      </w:tr>
      <w:tr w:rsidR="001F3B34" w:rsidRPr="005510F9" w14:paraId="08BF7E02" w14:textId="77777777" w:rsidTr="003C4A79">
        <w:tc>
          <w:tcPr>
            <w:tcW w:w="1917" w:type="dxa"/>
          </w:tcPr>
          <w:p w14:paraId="411543ED" w14:textId="3D4E7A8A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政策例外與違規</w:t>
            </w:r>
          </w:p>
        </w:tc>
        <w:tc>
          <w:tcPr>
            <w:tcW w:w="1941" w:type="dxa"/>
          </w:tcPr>
          <w:p w14:paraId="67DBC44B" w14:textId="06BFD9E7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16.1 例外處理流程</w:t>
            </w:r>
          </w:p>
        </w:tc>
        <w:tc>
          <w:tcPr>
            <w:tcW w:w="1780" w:type="dxa"/>
          </w:tcPr>
          <w:p w14:paraId="75067258" w14:textId="09171743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135D98E6" w14:textId="55E41C7C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應定期（例如每年）或視需要審查例外情況，以確認其持續必要性。</w:t>
            </w:r>
          </w:p>
        </w:tc>
      </w:tr>
      <w:tr w:rsidR="001F3B34" w:rsidRPr="005510F9" w14:paraId="2A8299BB" w14:textId="77777777" w:rsidTr="003C4A79">
        <w:tc>
          <w:tcPr>
            <w:tcW w:w="1917" w:type="dxa"/>
          </w:tcPr>
          <w:p w14:paraId="3551CD06" w14:textId="2B25B543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政策例外與違規</w:t>
            </w:r>
          </w:p>
        </w:tc>
        <w:tc>
          <w:tcPr>
            <w:tcW w:w="1941" w:type="dxa"/>
          </w:tcPr>
          <w:p w14:paraId="1E331ECC" w14:textId="60A79A9D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16.2 紀律處分</w:t>
            </w:r>
          </w:p>
        </w:tc>
        <w:tc>
          <w:tcPr>
            <w:tcW w:w="1780" w:type="dxa"/>
          </w:tcPr>
          <w:p w14:paraId="2A3133C1" w14:textId="18E3599F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0006"/>
              </w:rPr>
              <w:t>P1</w:t>
            </w:r>
          </w:p>
        </w:tc>
        <w:tc>
          <w:tcPr>
            <w:tcW w:w="2992" w:type="dxa"/>
          </w:tcPr>
          <w:p w14:paraId="3C9B3D11" w14:textId="64F1E168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針對政策違規或未經授權的例外情況，應依照學校程序採取紀律處分。</w:t>
            </w:r>
          </w:p>
        </w:tc>
      </w:tr>
      <w:tr w:rsidR="001F3B34" w:rsidRPr="005510F9" w14:paraId="431B8B33" w14:textId="77777777" w:rsidTr="003C4A79">
        <w:tc>
          <w:tcPr>
            <w:tcW w:w="1917" w:type="dxa"/>
          </w:tcPr>
          <w:p w14:paraId="6F506BA1" w14:textId="2E6138E9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政策例外與違規</w:t>
            </w:r>
          </w:p>
        </w:tc>
        <w:tc>
          <w:tcPr>
            <w:tcW w:w="1941" w:type="dxa"/>
          </w:tcPr>
          <w:p w14:paraId="7B3DF160" w14:textId="62D10C39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16.2 紀律處分</w:t>
            </w:r>
          </w:p>
        </w:tc>
        <w:tc>
          <w:tcPr>
            <w:tcW w:w="1780" w:type="dxa"/>
          </w:tcPr>
          <w:p w14:paraId="1261F3AD" w14:textId="08CECEC9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9C5700"/>
              </w:rPr>
              <w:t>P2</w:t>
            </w:r>
          </w:p>
        </w:tc>
        <w:tc>
          <w:tcPr>
            <w:tcW w:w="2992" w:type="dxa"/>
          </w:tcPr>
          <w:p w14:paraId="52CDFACE" w14:textId="00DFB3F7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在決定採取何種行動時，應考量意圖、嚴重程度及影響。</w:t>
            </w:r>
          </w:p>
        </w:tc>
      </w:tr>
      <w:tr w:rsidR="001F3B34" w:rsidRPr="005510F9" w14:paraId="61143782" w14:textId="77777777" w:rsidTr="003C4A79">
        <w:tc>
          <w:tcPr>
            <w:tcW w:w="1917" w:type="dxa"/>
          </w:tcPr>
          <w:p w14:paraId="12B7FF9E" w14:textId="2107AE06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政策例外與違規</w:t>
            </w:r>
          </w:p>
        </w:tc>
        <w:tc>
          <w:tcPr>
            <w:tcW w:w="1941" w:type="dxa"/>
          </w:tcPr>
          <w:p w14:paraId="37D60CF1" w14:textId="3EABE4DD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16.2 紀律處分</w:t>
            </w:r>
          </w:p>
        </w:tc>
        <w:tc>
          <w:tcPr>
            <w:tcW w:w="1780" w:type="dxa"/>
          </w:tcPr>
          <w:p w14:paraId="29BB4A66" w14:textId="6377B89B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6100"/>
              </w:rPr>
              <w:t>P3</w:t>
            </w:r>
          </w:p>
        </w:tc>
        <w:tc>
          <w:tcPr>
            <w:tcW w:w="2992" w:type="dxa"/>
          </w:tcPr>
          <w:p w14:paraId="11220486" w14:textId="02F1EB07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根據要求，向相關主管機關報告潛在的法律/法規違規行為。</w:t>
            </w:r>
          </w:p>
        </w:tc>
      </w:tr>
      <w:tr w:rsidR="001F3B34" w:rsidRPr="005510F9" w14:paraId="1BB69195" w14:textId="77777777" w:rsidTr="003C4A79">
        <w:tc>
          <w:tcPr>
            <w:tcW w:w="1917" w:type="dxa"/>
          </w:tcPr>
          <w:p w14:paraId="5FA26438" w14:textId="15D2216B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文件控制</w:t>
            </w:r>
          </w:p>
        </w:tc>
        <w:tc>
          <w:tcPr>
            <w:tcW w:w="1941" w:type="dxa"/>
          </w:tcPr>
          <w:p w14:paraId="73EBAB0E" w14:textId="3958D05A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17.1 政策檢討與更新歷史</w:t>
            </w:r>
          </w:p>
        </w:tc>
        <w:tc>
          <w:tcPr>
            <w:tcW w:w="1780" w:type="dxa"/>
          </w:tcPr>
          <w:p w14:paraId="330E3BD0" w14:textId="1F3DEC4E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不適用</w:t>
            </w:r>
          </w:p>
        </w:tc>
        <w:tc>
          <w:tcPr>
            <w:tcW w:w="2992" w:type="dxa"/>
          </w:tcPr>
          <w:p w14:paraId="44195AA0" w14:textId="259F3D7C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至少每年/每半年或於發生重大變更時，檢討/更新本政策。</w:t>
            </w:r>
          </w:p>
        </w:tc>
      </w:tr>
      <w:tr w:rsidR="001F3B34" w:rsidRPr="005510F9" w14:paraId="2A83E153" w14:textId="77777777" w:rsidTr="003C4A79">
        <w:tc>
          <w:tcPr>
            <w:tcW w:w="1917" w:type="dxa"/>
          </w:tcPr>
          <w:p w14:paraId="45FBB25B" w14:textId="69068D05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文件控制</w:t>
            </w:r>
          </w:p>
        </w:tc>
        <w:tc>
          <w:tcPr>
            <w:tcW w:w="1941" w:type="dxa"/>
          </w:tcPr>
          <w:p w14:paraId="63F633DC" w14:textId="3B5CE3E4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17.1 政策檢討與更新歷史</w:t>
            </w:r>
          </w:p>
        </w:tc>
        <w:tc>
          <w:tcPr>
            <w:tcW w:w="1780" w:type="dxa"/>
          </w:tcPr>
          <w:p w14:paraId="773060DA" w14:textId="759F6AF5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不適用</w:t>
            </w:r>
          </w:p>
        </w:tc>
        <w:tc>
          <w:tcPr>
            <w:tcW w:w="2992" w:type="dxa"/>
          </w:tcPr>
          <w:p w14:paraId="1600748C" w14:textId="7FD71DA1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將審查／更新的責任指派給 IT 協調員。</w:t>
            </w:r>
          </w:p>
        </w:tc>
      </w:tr>
      <w:tr w:rsidR="001F3B34" w:rsidRPr="005510F9" w14:paraId="64351BE8" w14:textId="77777777" w:rsidTr="003C4A79">
        <w:tc>
          <w:tcPr>
            <w:tcW w:w="1917" w:type="dxa"/>
          </w:tcPr>
          <w:p w14:paraId="2067E50D" w14:textId="7A98A797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lastRenderedPageBreak/>
              <w:t>文件控制</w:t>
            </w:r>
          </w:p>
        </w:tc>
        <w:tc>
          <w:tcPr>
            <w:tcW w:w="1941" w:type="dxa"/>
          </w:tcPr>
          <w:p w14:paraId="4CCAEA88" w14:textId="4D6240AB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17.1 政策檢討與更新歷史</w:t>
            </w:r>
          </w:p>
        </w:tc>
        <w:tc>
          <w:tcPr>
            <w:tcW w:w="1780" w:type="dxa"/>
          </w:tcPr>
          <w:p w14:paraId="1F942FD6" w14:textId="4D57C0DA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不適用</w:t>
            </w:r>
          </w:p>
        </w:tc>
        <w:tc>
          <w:tcPr>
            <w:tcW w:w="2992" w:type="dxa"/>
          </w:tcPr>
          <w:p w14:paraId="12FBE2B6" w14:textId="3A8E5824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記錄所有政策版本（生效日期、變更摘要、負責人）。</w:t>
            </w:r>
          </w:p>
        </w:tc>
      </w:tr>
      <w:tr w:rsidR="001F3B34" w:rsidRPr="005510F9" w14:paraId="6A89BB7C" w14:textId="77777777" w:rsidTr="003C4A79">
        <w:tc>
          <w:tcPr>
            <w:tcW w:w="1917" w:type="dxa"/>
          </w:tcPr>
          <w:p w14:paraId="647C9189" w14:textId="01D83AF8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文件控制</w:t>
            </w:r>
          </w:p>
        </w:tc>
        <w:tc>
          <w:tcPr>
            <w:tcW w:w="1941" w:type="dxa"/>
          </w:tcPr>
          <w:p w14:paraId="19E81115" w14:textId="5F5AE00F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17.1 政策檢討與更新歷史</w:t>
            </w:r>
          </w:p>
        </w:tc>
        <w:tc>
          <w:tcPr>
            <w:tcW w:w="1780" w:type="dxa"/>
          </w:tcPr>
          <w:p w14:paraId="76E42413" w14:textId="3C52807C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不適用</w:t>
            </w:r>
          </w:p>
        </w:tc>
        <w:tc>
          <w:tcPr>
            <w:tcW w:w="2992" w:type="dxa"/>
          </w:tcPr>
          <w:p w14:paraId="2948D7C0" w14:textId="4417E824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將先前政策版本保留一段既定的保存期限，例如 3 年。</w:t>
            </w:r>
          </w:p>
        </w:tc>
      </w:tr>
      <w:tr w:rsidR="001F3B34" w:rsidRPr="005510F9" w14:paraId="3251B9AD" w14:textId="77777777" w:rsidTr="003C4A79">
        <w:tc>
          <w:tcPr>
            <w:tcW w:w="1917" w:type="dxa"/>
          </w:tcPr>
          <w:p w14:paraId="40EA82FA" w14:textId="643197C6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文件控制</w:t>
            </w:r>
          </w:p>
        </w:tc>
        <w:tc>
          <w:tcPr>
            <w:tcW w:w="1941" w:type="dxa"/>
          </w:tcPr>
          <w:p w14:paraId="7FAF7F1E" w14:textId="5D9879F1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17.1 政策檢討與更新歷史</w:t>
            </w:r>
          </w:p>
        </w:tc>
        <w:tc>
          <w:tcPr>
            <w:tcW w:w="1780" w:type="dxa"/>
          </w:tcPr>
          <w:p w14:paraId="0AAC9AFC" w14:textId="3D8B0BC9" w:rsidR="001F3B34" w:rsidRPr="005510F9" w:rsidRDefault="001F3B34" w:rsidP="003C4A79">
            <w:pPr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/>
                <w:color w:val="000000"/>
              </w:rPr>
              <w:t>不適用</w:t>
            </w:r>
          </w:p>
        </w:tc>
        <w:tc>
          <w:tcPr>
            <w:tcW w:w="2992" w:type="dxa"/>
          </w:tcPr>
          <w:p w14:paraId="1AC27D68" w14:textId="1A4FF3D1" w:rsidR="001F3B34" w:rsidRPr="005510F9" w:rsidRDefault="001F3B34" w:rsidP="003C4A79">
            <w:pPr>
              <w:rPr>
                <w:rFonts w:ascii="新細明體" w:eastAsia="新細明體" w:hAnsi="新細明體" w:cstheme="majorHAnsi"/>
                <w:lang w:eastAsia="zh-TW"/>
              </w:rPr>
            </w:pPr>
            <w:r w:rsidRPr="005510F9">
              <w:rPr>
                <w:rFonts w:ascii="新細明體" w:eastAsia="新細明體" w:hAnsi="新細明體"/>
                <w:color w:val="000000"/>
                <w:lang w:eastAsia="zh-TW"/>
              </w:rPr>
              <w:t>向員工提供當前已批准的政策，並視情況向學生／家長提供其可用性。</w:t>
            </w:r>
          </w:p>
        </w:tc>
      </w:tr>
    </w:tbl>
    <w:p w14:paraId="323ECC2E" w14:textId="77777777" w:rsidR="00243DD2" w:rsidRPr="005510F9" w:rsidRDefault="00243DD2" w:rsidP="00243DD2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08871ED7" w14:textId="3B8EF93E" w:rsidR="004B160D" w:rsidRPr="005510F9" w:rsidRDefault="004B160D" w:rsidP="00B66827">
      <w:pPr>
        <w:pStyle w:val="Heading3"/>
        <w:rPr>
          <w:rFonts w:ascii="新細明體" w:eastAsia="新細明體" w:hAnsi="新細明體" w:cstheme="majorHAnsi"/>
          <w:lang w:eastAsia="zh-TW"/>
        </w:rPr>
      </w:pPr>
      <w:bookmarkStart w:id="65" w:name="_Toc230109386"/>
      <w:r w:rsidRPr="005510F9">
        <w:rPr>
          <w:rFonts w:ascii="新細明體" w:eastAsia="新細明體" w:hAnsi="新細明體" w:cstheme="majorHAnsi"/>
          <w:lang w:eastAsia="zh-TW"/>
        </w:rPr>
        <w:t>實務實施指南</w:t>
      </w:r>
      <w:bookmarkEnd w:id="65"/>
    </w:p>
    <w:p w14:paraId="6BF0F9C4" w14:textId="583EBFC0" w:rsidR="004B160D" w:rsidRPr="005510F9" w:rsidRDefault="004B160D" w:rsidP="00B66827">
      <w:p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>實務指南的標題如下：</w:t>
      </w:r>
    </w:p>
    <w:p w14:paraId="303F2727" w14:textId="77777777" w:rsidR="004B160D" w:rsidRPr="005510F9" w:rsidRDefault="004B160D" w:rsidP="001D4A6D">
      <w:pPr>
        <w:pStyle w:val="ListParagraph"/>
        <w:numPr>
          <w:ilvl w:val="0"/>
          <w:numId w:val="45"/>
        </w:numPr>
        <w:jc w:val="both"/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t>資產管理 – 實</w:t>
      </w:r>
      <w:proofErr w:type="gramStart"/>
      <w:r w:rsidRPr="005510F9">
        <w:rPr>
          <w:rFonts w:ascii="新細明體" w:eastAsia="新細明體" w:hAnsi="新細明體" w:cstheme="majorHAnsi"/>
        </w:rPr>
        <w:t>務</w:t>
      </w:r>
      <w:proofErr w:type="gramEnd"/>
      <w:r w:rsidRPr="005510F9">
        <w:rPr>
          <w:rFonts w:ascii="新細明體" w:eastAsia="新細明體" w:hAnsi="新細明體" w:cstheme="majorHAnsi"/>
        </w:rPr>
        <w:t>指南</w:t>
      </w:r>
    </w:p>
    <w:p w14:paraId="01CDBF90" w14:textId="77777777" w:rsidR="004B160D" w:rsidRPr="005510F9" w:rsidRDefault="004B160D" w:rsidP="001D4A6D">
      <w:pPr>
        <w:pStyle w:val="ListParagraph"/>
        <w:numPr>
          <w:ilvl w:val="0"/>
          <w:numId w:val="45"/>
        </w:numPr>
        <w:jc w:val="both"/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t>存取控制 – 實</w:t>
      </w:r>
      <w:proofErr w:type="gramStart"/>
      <w:r w:rsidRPr="005510F9">
        <w:rPr>
          <w:rFonts w:ascii="新細明體" w:eastAsia="新細明體" w:hAnsi="新細明體" w:cstheme="majorHAnsi"/>
        </w:rPr>
        <w:t>務</w:t>
      </w:r>
      <w:proofErr w:type="gramEnd"/>
      <w:r w:rsidRPr="005510F9">
        <w:rPr>
          <w:rFonts w:ascii="新細明體" w:eastAsia="新細明體" w:hAnsi="新細明體" w:cstheme="majorHAnsi"/>
        </w:rPr>
        <w:t>指南</w:t>
      </w:r>
    </w:p>
    <w:p w14:paraId="4D3ABA39" w14:textId="77777777" w:rsidR="004B160D" w:rsidRPr="005510F9" w:rsidRDefault="004B160D" w:rsidP="001D4A6D">
      <w:pPr>
        <w:pStyle w:val="ListParagraph"/>
        <w:numPr>
          <w:ilvl w:val="0"/>
          <w:numId w:val="45"/>
        </w:numPr>
        <w:jc w:val="both"/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t>密碼管理 – 實</w:t>
      </w:r>
      <w:proofErr w:type="gramStart"/>
      <w:r w:rsidRPr="005510F9">
        <w:rPr>
          <w:rFonts w:ascii="新細明體" w:eastAsia="新細明體" w:hAnsi="新細明體" w:cstheme="majorHAnsi"/>
        </w:rPr>
        <w:t>務</w:t>
      </w:r>
      <w:proofErr w:type="gramEnd"/>
      <w:r w:rsidRPr="005510F9">
        <w:rPr>
          <w:rFonts w:ascii="新細明體" w:eastAsia="新細明體" w:hAnsi="新細明體" w:cstheme="majorHAnsi"/>
        </w:rPr>
        <w:t>指南</w:t>
      </w:r>
    </w:p>
    <w:p w14:paraId="6106FE6A" w14:textId="222FBC7D" w:rsidR="004B160D" w:rsidRPr="005510F9" w:rsidRDefault="434490F0" w:rsidP="79DEF922">
      <w:pPr>
        <w:pStyle w:val="ListParagraph"/>
        <w:numPr>
          <w:ilvl w:val="0"/>
          <w:numId w:val="45"/>
        </w:numPr>
        <w:jc w:val="both"/>
        <w:rPr>
          <w:rFonts w:ascii="新細明體" w:eastAsia="新細明體" w:hAnsi="新細明體" w:cstheme="majorBidi"/>
          <w:lang w:eastAsia="zh-TW"/>
        </w:rPr>
      </w:pPr>
      <w:r w:rsidRPr="005510F9">
        <w:rPr>
          <w:rFonts w:ascii="新細明體" w:eastAsia="新細明體" w:hAnsi="新細明體" w:cstheme="majorBidi"/>
          <w:lang w:eastAsia="zh-TW"/>
        </w:rPr>
        <w:t>維護</w:t>
      </w:r>
      <w:r w:rsidR="004B160D" w:rsidRPr="005510F9">
        <w:rPr>
          <w:rFonts w:ascii="新細明體" w:eastAsia="新細明體" w:hAnsi="新細明體" w:cstheme="majorBidi"/>
          <w:lang w:eastAsia="zh-TW"/>
        </w:rPr>
        <w:t xml:space="preserve">與修補程式管理 </w:t>
      </w:r>
      <w:proofErr w:type="gramStart"/>
      <w:r w:rsidR="004B160D" w:rsidRPr="005510F9">
        <w:rPr>
          <w:rFonts w:ascii="新細明體" w:eastAsia="新細明體" w:hAnsi="新細明體" w:cstheme="majorBidi"/>
          <w:lang w:eastAsia="zh-TW"/>
        </w:rPr>
        <w:t>–</w:t>
      </w:r>
      <w:proofErr w:type="gramEnd"/>
      <w:r w:rsidR="004B160D" w:rsidRPr="005510F9">
        <w:rPr>
          <w:rFonts w:ascii="新細明體" w:eastAsia="新細明體" w:hAnsi="新細明體" w:cstheme="majorBidi"/>
          <w:lang w:eastAsia="zh-TW"/>
        </w:rPr>
        <w:t xml:space="preserve"> 實務指南</w:t>
      </w:r>
    </w:p>
    <w:p w14:paraId="645B13F4" w14:textId="77777777" w:rsidR="004B160D" w:rsidRPr="005510F9" w:rsidRDefault="004B160D" w:rsidP="001D4A6D">
      <w:pPr>
        <w:pStyle w:val="ListParagraph"/>
        <w:numPr>
          <w:ilvl w:val="0"/>
          <w:numId w:val="45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 xml:space="preserve">數據備份與復原 </w:t>
      </w:r>
      <w:proofErr w:type="gramStart"/>
      <w:r w:rsidRPr="005510F9">
        <w:rPr>
          <w:rFonts w:ascii="新細明體" w:eastAsia="新細明體" w:hAnsi="新細明體" w:cstheme="majorHAnsi"/>
          <w:lang w:eastAsia="zh-TW"/>
        </w:rPr>
        <w:t>–</w:t>
      </w:r>
      <w:proofErr w:type="gramEnd"/>
      <w:r w:rsidRPr="005510F9">
        <w:rPr>
          <w:rFonts w:ascii="新細明體" w:eastAsia="新細明體" w:hAnsi="新細明體" w:cstheme="majorHAnsi"/>
          <w:lang w:eastAsia="zh-TW"/>
        </w:rPr>
        <w:t xml:space="preserve"> 實務指南</w:t>
      </w:r>
    </w:p>
    <w:p w14:paraId="1519639E" w14:textId="77777777" w:rsidR="004B160D" w:rsidRPr="005510F9" w:rsidRDefault="004B160D" w:rsidP="001D4A6D">
      <w:pPr>
        <w:pStyle w:val="ListParagraph"/>
        <w:numPr>
          <w:ilvl w:val="0"/>
          <w:numId w:val="45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 xml:space="preserve">資料處理與數據保護 </w:t>
      </w:r>
      <w:proofErr w:type="gramStart"/>
      <w:r w:rsidRPr="005510F9">
        <w:rPr>
          <w:rFonts w:ascii="新細明體" w:eastAsia="新細明體" w:hAnsi="新細明體" w:cstheme="majorHAnsi"/>
          <w:lang w:eastAsia="zh-TW"/>
        </w:rPr>
        <w:t>–</w:t>
      </w:r>
      <w:proofErr w:type="gramEnd"/>
      <w:r w:rsidRPr="005510F9">
        <w:rPr>
          <w:rFonts w:ascii="新細明體" w:eastAsia="新細明體" w:hAnsi="新細明體" w:cstheme="majorHAnsi"/>
          <w:lang w:eastAsia="zh-TW"/>
        </w:rPr>
        <w:t xml:space="preserve"> 實用指南</w:t>
      </w:r>
    </w:p>
    <w:p w14:paraId="0A0F4E10" w14:textId="77777777" w:rsidR="004B160D" w:rsidRPr="005510F9" w:rsidRDefault="004B160D" w:rsidP="001D4A6D">
      <w:pPr>
        <w:pStyle w:val="ListParagraph"/>
        <w:numPr>
          <w:ilvl w:val="0"/>
          <w:numId w:val="45"/>
        </w:numPr>
        <w:jc w:val="both"/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t>電子郵</w:t>
      </w:r>
      <w:proofErr w:type="gramStart"/>
      <w:r w:rsidRPr="005510F9">
        <w:rPr>
          <w:rFonts w:ascii="新細明體" w:eastAsia="新細明體" w:hAnsi="新細明體" w:cstheme="majorHAnsi"/>
        </w:rPr>
        <w:t>件安全</w:t>
      </w:r>
      <w:proofErr w:type="gramEnd"/>
      <w:r w:rsidRPr="005510F9">
        <w:rPr>
          <w:rFonts w:ascii="新細明體" w:eastAsia="新細明體" w:hAnsi="新細明體" w:cstheme="majorHAnsi"/>
        </w:rPr>
        <w:t xml:space="preserve"> – 實用指南</w:t>
      </w:r>
    </w:p>
    <w:p w14:paraId="11D8BC13" w14:textId="77777777" w:rsidR="004B160D" w:rsidRPr="005510F9" w:rsidRDefault="004B160D" w:rsidP="001D4A6D">
      <w:pPr>
        <w:pStyle w:val="ListParagraph"/>
        <w:numPr>
          <w:ilvl w:val="0"/>
          <w:numId w:val="45"/>
        </w:numPr>
        <w:jc w:val="both"/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t>流</w:t>
      </w:r>
      <w:proofErr w:type="gramStart"/>
      <w:r w:rsidRPr="005510F9">
        <w:rPr>
          <w:rFonts w:ascii="新細明體" w:eastAsia="新細明體" w:hAnsi="新細明體" w:cstheme="majorHAnsi"/>
        </w:rPr>
        <w:t>動</w:t>
      </w:r>
      <w:proofErr w:type="gramEnd"/>
      <w:r w:rsidRPr="005510F9">
        <w:rPr>
          <w:rFonts w:ascii="新細明體" w:eastAsia="新細明體" w:hAnsi="新細明體" w:cstheme="majorHAnsi"/>
        </w:rPr>
        <w:t>裝置管理 – 實用指南</w:t>
      </w:r>
    </w:p>
    <w:p w14:paraId="42B3E86A" w14:textId="6AF4E74E" w:rsidR="004B160D" w:rsidRPr="005510F9" w:rsidRDefault="004B160D" w:rsidP="001D4A6D">
      <w:pPr>
        <w:pStyle w:val="ListParagraph"/>
        <w:numPr>
          <w:ilvl w:val="0"/>
          <w:numId w:val="45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 xml:space="preserve">網路管理與無線安全 </w:t>
      </w:r>
      <w:proofErr w:type="gramStart"/>
      <w:r w:rsidRPr="005510F9">
        <w:rPr>
          <w:rFonts w:ascii="新細明體" w:eastAsia="新細明體" w:hAnsi="新細明體" w:cstheme="majorHAnsi"/>
          <w:lang w:eastAsia="zh-TW"/>
        </w:rPr>
        <w:t>–</w:t>
      </w:r>
      <w:proofErr w:type="gramEnd"/>
      <w:r w:rsidRPr="005510F9">
        <w:rPr>
          <w:rFonts w:ascii="新細明體" w:eastAsia="新細明體" w:hAnsi="新細明體" w:cstheme="majorHAnsi"/>
          <w:lang w:eastAsia="zh-TW"/>
        </w:rPr>
        <w:t xml:space="preserve"> 實用指南</w:t>
      </w:r>
    </w:p>
    <w:p w14:paraId="000492A4" w14:textId="77777777" w:rsidR="004B160D" w:rsidRPr="005510F9" w:rsidRDefault="004B160D" w:rsidP="001D4A6D">
      <w:pPr>
        <w:pStyle w:val="ListParagraph"/>
        <w:numPr>
          <w:ilvl w:val="0"/>
          <w:numId w:val="45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 xml:space="preserve">實體與環境安全 </w:t>
      </w:r>
      <w:proofErr w:type="gramStart"/>
      <w:r w:rsidRPr="005510F9">
        <w:rPr>
          <w:rFonts w:ascii="新細明體" w:eastAsia="新細明體" w:hAnsi="新細明體" w:cstheme="majorHAnsi"/>
          <w:lang w:eastAsia="zh-TW"/>
        </w:rPr>
        <w:t>–</w:t>
      </w:r>
      <w:proofErr w:type="gramEnd"/>
      <w:r w:rsidRPr="005510F9">
        <w:rPr>
          <w:rFonts w:ascii="新細明體" w:eastAsia="新細明體" w:hAnsi="新細明體" w:cstheme="majorHAnsi"/>
          <w:lang w:eastAsia="zh-TW"/>
        </w:rPr>
        <w:t xml:space="preserve"> 實用指南</w:t>
      </w:r>
    </w:p>
    <w:p w14:paraId="4A7A48E3" w14:textId="691D9765" w:rsidR="004B160D" w:rsidRPr="005510F9" w:rsidRDefault="004B160D" w:rsidP="001D4A6D">
      <w:pPr>
        <w:pStyle w:val="ListParagraph"/>
        <w:numPr>
          <w:ilvl w:val="0"/>
          <w:numId w:val="45"/>
        </w:numPr>
        <w:jc w:val="both"/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t>監控與記錄 – 實</w:t>
      </w:r>
      <w:proofErr w:type="gramStart"/>
      <w:r w:rsidRPr="005510F9">
        <w:rPr>
          <w:rFonts w:ascii="新細明體" w:eastAsia="新細明體" w:hAnsi="新細明體" w:cstheme="majorHAnsi"/>
        </w:rPr>
        <w:t>務</w:t>
      </w:r>
      <w:proofErr w:type="gramEnd"/>
      <w:r w:rsidRPr="005510F9">
        <w:rPr>
          <w:rFonts w:ascii="新細明體" w:eastAsia="新細明體" w:hAnsi="新細明體" w:cstheme="majorHAnsi"/>
        </w:rPr>
        <w:t>指南</w:t>
      </w:r>
    </w:p>
    <w:p w14:paraId="504B05DB" w14:textId="77777777" w:rsidR="004B160D" w:rsidRPr="005510F9" w:rsidRDefault="004B160D" w:rsidP="001D4A6D">
      <w:pPr>
        <w:pStyle w:val="ListParagraph"/>
        <w:numPr>
          <w:ilvl w:val="0"/>
          <w:numId w:val="45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 xml:space="preserve">供應商與第三方關係 </w:t>
      </w:r>
      <w:proofErr w:type="gramStart"/>
      <w:r w:rsidRPr="005510F9">
        <w:rPr>
          <w:rFonts w:ascii="新細明體" w:eastAsia="新細明體" w:hAnsi="新細明體" w:cstheme="majorHAnsi"/>
          <w:lang w:eastAsia="zh-TW"/>
        </w:rPr>
        <w:t>–</w:t>
      </w:r>
      <w:proofErr w:type="gramEnd"/>
      <w:r w:rsidRPr="005510F9">
        <w:rPr>
          <w:rFonts w:ascii="新細明體" w:eastAsia="新細明體" w:hAnsi="新細明體" w:cstheme="majorHAnsi"/>
          <w:lang w:eastAsia="zh-TW"/>
        </w:rPr>
        <w:t xml:space="preserve"> 實務指南</w:t>
      </w:r>
    </w:p>
    <w:p w14:paraId="54B35A81" w14:textId="7BF3EFAD" w:rsidR="004B160D" w:rsidRPr="005510F9" w:rsidRDefault="004B160D" w:rsidP="001D4A6D">
      <w:pPr>
        <w:pStyle w:val="ListParagraph"/>
        <w:numPr>
          <w:ilvl w:val="0"/>
          <w:numId w:val="45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 xml:space="preserve">生成式人工智慧的應用 </w:t>
      </w:r>
      <w:proofErr w:type="gramStart"/>
      <w:r w:rsidRPr="005510F9">
        <w:rPr>
          <w:rFonts w:ascii="新細明體" w:eastAsia="新細明體" w:hAnsi="新細明體" w:cstheme="majorHAnsi"/>
          <w:lang w:eastAsia="zh-TW"/>
        </w:rPr>
        <w:t>–</w:t>
      </w:r>
      <w:proofErr w:type="gramEnd"/>
      <w:r w:rsidRPr="005510F9">
        <w:rPr>
          <w:rFonts w:ascii="新細明體" w:eastAsia="新細明體" w:hAnsi="新細明體" w:cstheme="majorHAnsi"/>
          <w:lang w:eastAsia="zh-TW"/>
        </w:rPr>
        <w:t xml:space="preserve"> 實務指南</w:t>
      </w:r>
    </w:p>
    <w:p w14:paraId="7E988A25" w14:textId="77777777" w:rsidR="004B160D" w:rsidRPr="005510F9" w:rsidRDefault="004B160D" w:rsidP="00B66827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5D7A106" w14:textId="0450CE72" w:rsidR="004B160D" w:rsidRPr="005510F9" w:rsidRDefault="004B160D" w:rsidP="00B66827">
      <w:pPr>
        <w:pStyle w:val="Heading3"/>
        <w:rPr>
          <w:rFonts w:ascii="新細明體" w:eastAsia="新細明體" w:hAnsi="新細明體" w:cstheme="majorHAnsi"/>
          <w:lang w:eastAsia="zh-TW"/>
        </w:rPr>
      </w:pPr>
      <w:bookmarkStart w:id="66" w:name="_Toc230109387"/>
      <w:r w:rsidRPr="005510F9">
        <w:rPr>
          <w:rFonts w:ascii="新細明體" w:eastAsia="新細明體" w:hAnsi="新細明體" w:cstheme="majorHAnsi"/>
          <w:lang w:eastAsia="zh-TW"/>
        </w:rPr>
        <w:t>網絡安全事件應變工作流程</w:t>
      </w:r>
      <w:bookmarkEnd w:id="66"/>
    </w:p>
    <w:p w14:paraId="292D42C1" w14:textId="48E457A6" w:rsidR="004B160D" w:rsidRPr="005510F9" w:rsidRDefault="004B160D" w:rsidP="00B66827">
      <w:p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 xml:space="preserve">涵蓋網路事件應變小組（CIRT）的設計、角色與職責、通報與升級流程、詳細的事件應變程序，並包含針對常見校園安全事件的情境式應變手冊，例如： </w:t>
      </w:r>
    </w:p>
    <w:p w14:paraId="40CE84EE" w14:textId="77777777" w:rsidR="004B160D" w:rsidRPr="005510F9" w:rsidRDefault="004B160D" w:rsidP="001D4A6D">
      <w:pPr>
        <w:pStyle w:val="ListParagraph"/>
        <w:numPr>
          <w:ilvl w:val="0"/>
          <w:numId w:val="46"/>
        </w:numPr>
        <w:jc w:val="both"/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t>勒索軟體攻</w:t>
      </w:r>
      <w:proofErr w:type="gramStart"/>
      <w:r w:rsidRPr="005510F9">
        <w:rPr>
          <w:rFonts w:ascii="新細明體" w:eastAsia="新細明體" w:hAnsi="新細明體" w:cstheme="majorHAnsi"/>
        </w:rPr>
        <w:t>擊</w:t>
      </w:r>
      <w:proofErr w:type="gramEnd"/>
    </w:p>
    <w:p w14:paraId="4DCE77B3" w14:textId="77777777" w:rsidR="004B160D" w:rsidRPr="005510F9" w:rsidRDefault="004B160D" w:rsidP="001D4A6D">
      <w:pPr>
        <w:pStyle w:val="ListParagraph"/>
        <w:numPr>
          <w:ilvl w:val="0"/>
          <w:numId w:val="46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>網路釣魚與惡意軟件感染</w:t>
      </w:r>
    </w:p>
    <w:p w14:paraId="04D2F4AF" w14:textId="77777777" w:rsidR="004B160D" w:rsidRPr="005510F9" w:rsidRDefault="004B160D" w:rsidP="001D4A6D">
      <w:pPr>
        <w:pStyle w:val="ListParagraph"/>
        <w:numPr>
          <w:ilvl w:val="0"/>
          <w:numId w:val="46"/>
        </w:numPr>
        <w:jc w:val="both"/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t>裝置遺失或遭竊</w:t>
      </w:r>
    </w:p>
    <w:p w14:paraId="2C018B35" w14:textId="77777777" w:rsidR="004B160D" w:rsidRPr="005510F9" w:rsidRDefault="004B160D" w:rsidP="001D4A6D">
      <w:pPr>
        <w:pStyle w:val="ListParagraph"/>
        <w:numPr>
          <w:ilvl w:val="0"/>
          <w:numId w:val="46"/>
        </w:numPr>
        <w:jc w:val="both"/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t>意外</w:t>
      </w:r>
      <w:proofErr w:type="gramStart"/>
      <w:r w:rsidRPr="005510F9">
        <w:rPr>
          <w:rFonts w:ascii="新細明體" w:eastAsia="新細明體" w:hAnsi="新細明體" w:cstheme="majorHAnsi"/>
        </w:rPr>
        <w:t>數據</w:t>
      </w:r>
      <w:proofErr w:type="gramEnd"/>
      <w:r w:rsidRPr="005510F9">
        <w:rPr>
          <w:rFonts w:ascii="新細明體" w:eastAsia="新細明體" w:hAnsi="新細明體" w:cstheme="majorHAnsi"/>
        </w:rPr>
        <w:t>外</w:t>
      </w:r>
      <w:proofErr w:type="gramStart"/>
      <w:r w:rsidRPr="005510F9">
        <w:rPr>
          <w:rFonts w:ascii="新細明體" w:eastAsia="新細明體" w:hAnsi="新細明體" w:cstheme="majorHAnsi"/>
        </w:rPr>
        <w:t>洩</w:t>
      </w:r>
      <w:proofErr w:type="gramEnd"/>
    </w:p>
    <w:p w14:paraId="52463B7B" w14:textId="77777777" w:rsidR="004B160D" w:rsidRPr="005510F9" w:rsidRDefault="004B160D" w:rsidP="001D4A6D">
      <w:pPr>
        <w:pStyle w:val="ListParagraph"/>
        <w:numPr>
          <w:ilvl w:val="0"/>
          <w:numId w:val="46"/>
        </w:numPr>
        <w:jc w:val="both"/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t>網站篡改</w:t>
      </w:r>
    </w:p>
    <w:p w14:paraId="4A7E9742" w14:textId="6B64C59B" w:rsidR="004B160D" w:rsidRPr="005510F9" w:rsidRDefault="004B160D" w:rsidP="001D4A6D">
      <w:pPr>
        <w:pStyle w:val="ListParagraph"/>
        <w:numPr>
          <w:ilvl w:val="0"/>
          <w:numId w:val="46"/>
        </w:numPr>
        <w:jc w:val="both"/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</w:rPr>
        <w:t>拒絕服</w:t>
      </w:r>
      <w:proofErr w:type="gramStart"/>
      <w:r w:rsidRPr="005510F9">
        <w:rPr>
          <w:rFonts w:ascii="新細明體" w:eastAsia="新細明體" w:hAnsi="新細明體" w:cstheme="majorHAnsi"/>
        </w:rPr>
        <w:t>務</w:t>
      </w:r>
      <w:proofErr w:type="gramEnd"/>
      <w:r w:rsidRPr="005510F9">
        <w:rPr>
          <w:rFonts w:ascii="新細明體" w:eastAsia="新細明體" w:hAnsi="新細明體" w:cstheme="majorHAnsi"/>
        </w:rPr>
        <w:t xml:space="preserve"> (DoS) 攻</w:t>
      </w:r>
      <w:proofErr w:type="gramStart"/>
      <w:r w:rsidRPr="005510F9">
        <w:rPr>
          <w:rFonts w:ascii="新細明體" w:eastAsia="新細明體" w:hAnsi="新細明體" w:cstheme="majorHAnsi"/>
        </w:rPr>
        <w:t>擊</w:t>
      </w:r>
      <w:proofErr w:type="gramEnd"/>
    </w:p>
    <w:p w14:paraId="1CABB459" w14:textId="77777777" w:rsidR="004B160D" w:rsidRPr="005510F9" w:rsidRDefault="004B160D" w:rsidP="00B66827">
      <w:pPr>
        <w:jc w:val="both"/>
        <w:rPr>
          <w:rFonts w:ascii="新細明體" w:eastAsia="新細明體" w:hAnsi="新細明體" w:cstheme="majorHAnsi"/>
        </w:rPr>
      </w:pPr>
    </w:p>
    <w:p w14:paraId="68573A12" w14:textId="7C85D3F5" w:rsidR="004B160D" w:rsidRPr="005510F9" w:rsidRDefault="004B160D" w:rsidP="00B66827">
      <w:pPr>
        <w:pStyle w:val="Heading3"/>
        <w:rPr>
          <w:rFonts w:ascii="新細明體" w:eastAsia="新細明體" w:hAnsi="新細明體" w:cstheme="majorHAnsi"/>
        </w:rPr>
      </w:pPr>
      <w:bookmarkStart w:id="67" w:name="_Toc230109388"/>
      <w:r w:rsidRPr="005510F9">
        <w:rPr>
          <w:rFonts w:ascii="新細明體" w:eastAsia="新細明體" w:hAnsi="新細明體" w:cstheme="majorHAnsi"/>
        </w:rPr>
        <w:lastRenderedPageBreak/>
        <w:t>安全配置檢查清</w:t>
      </w:r>
      <w:proofErr w:type="gramStart"/>
      <w:r w:rsidRPr="005510F9">
        <w:rPr>
          <w:rFonts w:ascii="新細明體" w:eastAsia="新細明體" w:hAnsi="新細明體" w:cstheme="majorHAnsi"/>
        </w:rPr>
        <w:t>單</w:t>
      </w:r>
      <w:bookmarkEnd w:id="67"/>
      <w:proofErr w:type="gramEnd"/>
    </w:p>
    <w:p w14:paraId="21FB2D31" w14:textId="27F00FCA" w:rsidR="00B66827" w:rsidRPr="005510F9" w:rsidRDefault="004B160D" w:rsidP="004B160D">
      <w:p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>本指南提供逐步檢查清單與實用指引，協助教職員依據政策要求，對學校裝置、系統及應用程式進行配置與安全防護。內容涵蓋伺服器、電腦、行動裝置、網路設備及常用軟體的關鍵安全設定。檢查清單包含建議的基礎配置、強化措施及定期檢視要點，以確保持續抵禦安全威脅。</w:t>
      </w:r>
    </w:p>
    <w:p w14:paraId="01CB3AD5" w14:textId="4EC97786" w:rsidR="00B66827" w:rsidRPr="005510F9" w:rsidRDefault="00B66827" w:rsidP="004B160D">
      <w:pPr>
        <w:jc w:val="both"/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t>這些文件針對學校的特定情境，提供逐步操作指引、檢查清單及情境應對手冊。建議使用者在日常運作中參考這些資料，以獲取實務指導。</w:t>
      </w:r>
    </w:p>
    <w:p w14:paraId="7364172C" w14:textId="77777777" w:rsidR="00B66827" w:rsidRPr="005510F9" w:rsidRDefault="00B66827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310D74ED" w14:textId="77777777" w:rsidR="007B7C76" w:rsidRPr="005510F9" w:rsidRDefault="007B7C76">
      <w:pPr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br w:type="page"/>
      </w:r>
    </w:p>
    <w:p w14:paraId="009592B9" w14:textId="2ADA0447" w:rsidR="00B66827" w:rsidRPr="005510F9" w:rsidRDefault="00AF4623" w:rsidP="00497D21">
      <w:pPr>
        <w:pStyle w:val="Heading2"/>
        <w:numPr>
          <w:ilvl w:val="0"/>
          <w:numId w:val="48"/>
        </w:numPr>
        <w:rPr>
          <w:rFonts w:ascii="新細明體" w:eastAsia="新細明體" w:hAnsi="新細明體" w:cstheme="majorHAnsi"/>
        </w:rPr>
      </w:pPr>
      <w:bookmarkStart w:id="68" w:name="_Toc230109389"/>
      <w:r w:rsidRPr="005510F9">
        <w:rPr>
          <w:rFonts w:ascii="新細明體" w:eastAsia="新細明體" w:hAnsi="新細明體" w:cstheme="majorHAnsi"/>
        </w:rPr>
        <w:lastRenderedPageBreak/>
        <w:t>術語</w:t>
      </w:r>
      <w:r w:rsidR="00B66827" w:rsidRPr="005510F9">
        <w:rPr>
          <w:rFonts w:ascii="新細明體" w:eastAsia="新細明體" w:hAnsi="新細明體" w:cstheme="majorHAnsi"/>
        </w:rPr>
        <w:t>表</w:t>
      </w:r>
      <w:bookmarkEnd w:id="68"/>
    </w:p>
    <w:tbl>
      <w:tblPr>
        <w:tblStyle w:val="GridTable1Light"/>
        <w:tblW w:w="8640" w:type="dxa"/>
        <w:tblLook w:val="04A0" w:firstRow="1" w:lastRow="0" w:firstColumn="1" w:lastColumn="0" w:noHBand="0" w:noVBand="1"/>
      </w:tblPr>
      <w:tblGrid>
        <w:gridCol w:w="1769"/>
        <w:gridCol w:w="6871"/>
      </w:tblGrid>
      <w:tr w:rsidR="007B7C76" w:rsidRPr="005510F9" w14:paraId="1514D5D3" w14:textId="77777777" w:rsidTr="007B7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78FCAAAC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術語</w:t>
            </w:r>
          </w:p>
        </w:tc>
        <w:tc>
          <w:tcPr>
            <w:tcW w:w="6871" w:type="dxa"/>
            <w:noWrap/>
            <w:hideMark/>
          </w:tcPr>
          <w:p w14:paraId="102C786E" w14:textId="77777777" w:rsidR="007B7C76" w:rsidRPr="005510F9" w:rsidRDefault="007B7C76" w:rsidP="007B7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定義</w:t>
            </w:r>
          </w:p>
        </w:tc>
      </w:tr>
      <w:tr w:rsidR="007B7C76" w:rsidRPr="005510F9" w14:paraId="15F0C7B9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5B5BCC87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存取控制</w:t>
            </w:r>
          </w:p>
        </w:tc>
        <w:tc>
          <w:tcPr>
            <w:tcW w:w="6871" w:type="dxa"/>
            <w:noWrap/>
            <w:hideMark/>
          </w:tcPr>
          <w:p w14:paraId="6BC23ED1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用於限制僅授權使用者才能存取 IT 系統、數據或地點的流程與技術。</w:t>
            </w:r>
          </w:p>
        </w:tc>
      </w:tr>
      <w:tr w:rsidR="007B7C76" w:rsidRPr="005510F9" w14:paraId="49A59FD7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512AB7FB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人工智能</w:t>
            </w:r>
          </w:p>
        </w:tc>
        <w:tc>
          <w:tcPr>
            <w:tcW w:w="6871" w:type="dxa"/>
            <w:noWrap/>
            <w:hideMark/>
          </w:tcPr>
          <w:p w14:paraId="6EE105BA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能夠執行通常需要人類智慧的任務（例如學習或解決問題）的電腦系統或軟體。</w:t>
            </w:r>
          </w:p>
        </w:tc>
      </w:tr>
      <w:tr w:rsidR="007B7C76" w:rsidRPr="005510F9" w14:paraId="389DFB89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71F1CAE7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資產</w:t>
            </w:r>
          </w:p>
        </w:tc>
        <w:tc>
          <w:tcPr>
            <w:tcW w:w="6871" w:type="dxa"/>
            <w:noWrap/>
            <w:hideMark/>
          </w:tcPr>
          <w:p w14:paraId="6401EAEA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學校擁有或管理的任何裝置、軟體、數據或系統，包括硬件、軟體及雲端服務。</w:t>
            </w:r>
          </w:p>
        </w:tc>
      </w:tr>
      <w:tr w:rsidR="007B7C76" w:rsidRPr="005510F9" w14:paraId="3B94CB95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1FC77929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備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份</w:t>
            </w:r>
          </w:p>
        </w:tc>
        <w:tc>
          <w:tcPr>
            <w:tcW w:w="6871" w:type="dxa"/>
            <w:noWrap/>
            <w:hideMark/>
          </w:tcPr>
          <w:p w14:paraId="427FCAD3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為防止數據遺失或損毀而另行儲存的數據副本，以便進行復原。</w:t>
            </w:r>
          </w:p>
        </w:tc>
      </w:tr>
      <w:tr w:rsidR="007B7C76" w:rsidRPr="005510F9" w14:paraId="384F97B6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5652DF2E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自攜設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備</w:t>
            </w:r>
            <w:proofErr w:type="gramEnd"/>
          </w:p>
        </w:tc>
        <w:tc>
          <w:tcPr>
            <w:tcW w:w="6871" w:type="dxa"/>
            <w:noWrap/>
            <w:hideMark/>
          </w:tcPr>
          <w:p w14:paraId="4448CF90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使用個人擁有的裝置（例如筆記型電腦、智慧型手機）進行學校活動或存取學校系統。</w:t>
            </w:r>
          </w:p>
        </w:tc>
      </w:tr>
      <w:tr w:rsidR="007B7C76" w:rsidRPr="005510F9" w14:paraId="2D375FD1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607BF722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雲端服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務</w:t>
            </w:r>
            <w:proofErr w:type="gramEnd"/>
          </w:p>
        </w:tc>
        <w:tc>
          <w:tcPr>
            <w:tcW w:w="6871" w:type="dxa"/>
            <w:noWrap/>
            <w:hideMark/>
          </w:tcPr>
          <w:p w14:paraId="0EC4C146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由第三方主機託管並透過互聯網存取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的線上服務（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例如：儲存空間、應用程式、平台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。</w:t>
            </w:r>
          </w:p>
        </w:tc>
      </w:tr>
      <w:tr w:rsidR="007B7C76" w:rsidRPr="005510F9" w14:paraId="1795E198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4063900B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機密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</w:p>
        </w:tc>
        <w:tc>
          <w:tcPr>
            <w:tcW w:w="6871" w:type="dxa"/>
            <w:noWrap/>
            <w:hideMark/>
          </w:tcPr>
          <w:p w14:paraId="4699DBE6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必須防止未經授權存取的資訊，例如學生紀錄或個人數據。</w:t>
            </w:r>
          </w:p>
        </w:tc>
      </w:tr>
      <w:tr w:rsidR="007B7C76" w:rsidRPr="005510F9" w14:paraId="476D88E4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6BFC524B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網絡安全事件</w:t>
            </w:r>
          </w:p>
        </w:tc>
        <w:tc>
          <w:tcPr>
            <w:tcW w:w="6871" w:type="dxa"/>
            <w:noWrap/>
            <w:hideMark/>
          </w:tcPr>
          <w:p w14:paraId="49EDEB6D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任何針對資訊或資訊系統所進行的未經授權存取、使用、揭露、干擾、修改或破壞之企圖或實際行為。</w:t>
            </w:r>
          </w:p>
        </w:tc>
      </w:tr>
      <w:tr w:rsidR="007B7C76" w:rsidRPr="005510F9" w14:paraId="04D954C9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502979EE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加密</w:t>
            </w:r>
          </w:p>
        </w:tc>
        <w:tc>
          <w:tcPr>
            <w:tcW w:w="6871" w:type="dxa"/>
            <w:noWrap/>
            <w:hideMark/>
          </w:tcPr>
          <w:p w14:paraId="623776E7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將數據轉換為編碼形式以防止未經授權存取的過程。</w:t>
            </w:r>
          </w:p>
        </w:tc>
      </w:tr>
      <w:tr w:rsidR="007B7C76" w:rsidRPr="005510F9" w14:paraId="557165C1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209666D5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外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洩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防護 (DLP)</w:t>
            </w:r>
          </w:p>
        </w:tc>
        <w:tc>
          <w:tcPr>
            <w:tcW w:w="6871" w:type="dxa"/>
            <w:noWrap/>
            <w:hideMark/>
          </w:tcPr>
          <w:p w14:paraId="44F3BB9E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旨在防止敏感資訊遭未經授權分享或遺失的工具或流程。</w:t>
            </w:r>
          </w:p>
        </w:tc>
      </w:tr>
      <w:tr w:rsidR="007B7C76" w:rsidRPr="005510F9" w14:paraId="20764643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7A597048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保護</w:t>
            </w:r>
          </w:p>
        </w:tc>
        <w:tc>
          <w:tcPr>
            <w:tcW w:w="6871" w:type="dxa"/>
            <w:noWrap/>
            <w:hideMark/>
          </w:tcPr>
          <w:p w14:paraId="54356BD2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為保護個人、敏感或機密資訊免遭未經授權的存取、揭露、竄改或破壞而採取的措施。</w:t>
            </w:r>
          </w:p>
        </w:tc>
      </w:tr>
      <w:tr w:rsidR="007B7C76" w:rsidRPr="005510F9" w14:paraId="7B21527F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74722C30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端點</w:t>
            </w:r>
          </w:p>
        </w:tc>
        <w:tc>
          <w:tcPr>
            <w:tcW w:w="6871" w:type="dxa"/>
            <w:noWrap/>
            <w:hideMark/>
          </w:tcPr>
          <w:p w14:paraId="5B1621F3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任何連接到學校網路的裝置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（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例如：電腦、平板電腦、智慧型手機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）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。</w:t>
            </w:r>
          </w:p>
        </w:tc>
      </w:tr>
      <w:tr w:rsidR="007B7C76" w:rsidRPr="005510F9" w14:paraId="499B5FF8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4866CF91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防火牆</w:t>
            </w:r>
          </w:p>
        </w:tc>
        <w:tc>
          <w:tcPr>
            <w:tcW w:w="6871" w:type="dxa"/>
            <w:noWrap/>
            <w:hideMark/>
          </w:tcPr>
          <w:p w14:paraId="2B35CA37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一種安全系統（硬件或軟體），根據預先設定的規則監控並控制進出網路的流量。</w:t>
            </w:r>
          </w:p>
        </w:tc>
      </w:tr>
      <w:tr w:rsidR="007B7C76" w:rsidRPr="005510F9" w14:paraId="0BA096C0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68BD8B93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事件</w:t>
            </w:r>
          </w:p>
        </w:tc>
        <w:tc>
          <w:tcPr>
            <w:tcW w:w="6871" w:type="dxa"/>
            <w:noWrap/>
            <w:hideMark/>
          </w:tcPr>
          <w:p w14:paraId="4AA0887A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任何可能危及學校資訊或資訊系統機密性、完整性或可用性的事件。</w:t>
            </w:r>
          </w:p>
        </w:tc>
      </w:tr>
      <w:tr w:rsidR="007B7C76" w:rsidRPr="005510F9" w14:paraId="721F9877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2AC402D7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IT 協調員</w:t>
            </w:r>
          </w:p>
        </w:tc>
        <w:tc>
          <w:tcPr>
            <w:tcW w:w="6871" w:type="dxa"/>
            <w:noWrap/>
            <w:hideMark/>
          </w:tcPr>
          <w:p w14:paraId="3CADC9B2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負責監督學校資訊科技系統、安全及合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規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事宜的人員或職位。</w:t>
            </w:r>
          </w:p>
        </w:tc>
      </w:tr>
      <w:tr w:rsidR="007B7C76" w:rsidRPr="005510F9" w14:paraId="77AFD011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4128EF29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日誌</w:t>
            </w:r>
          </w:p>
        </w:tc>
        <w:tc>
          <w:tcPr>
            <w:tcW w:w="6871" w:type="dxa"/>
            <w:noWrap/>
            <w:hideMark/>
          </w:tcPr>
          <w:p w14:paraId="5A6BE151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用於監控與追蹤責任的事件記錄，例如系統存取或數據變更。</w:t>
            </w:r>
          </w:p>
        </w:tc>
      </w:tr>
      <w:tr w:rsidR="007B7C76" w:rsidRPr="005510F9" w14:paraId="6BEF09CD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2ECE0EBE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流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動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裝置管理 (MDM)</w:t>
            </w:r>
          </w:p>
        </w:tc>
        <w:tc>
          <w:tcPr>
            <w:tcW w:w="6871" w:type="dxa"/>
            <w:noWrap/>
            <w:hideMark/>
          </w:tcPr>
          <w:p w14:paraId="32185E86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用於監控、管理及保障學校運作中所使用行動裝置的工具或流程。</w:t>
            </w:r>
          </w:p>
        </w:tc>
      </w:tr>
      <w:tr w:rsidR="007B7C76" w:rsidRPr="005510F9" w14:paraId="07E19D14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4C57F67B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多重認證 (MFA)</w:t>
            </w:r>
          </w:p>
        </w:tc>
        <w:tc>
          <w:tcPr>
            <w:tcW w:w="6871" w:type="dxa"/>
            <w:noWrap/>
            <w:hideMark/>
          </w:tcPr>
          <w:p w14:paraId="6597B402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一種安全流程，要求使用者提供兩項或更多獨立的憑證以驗證其身分。</w:t>
            </w:r>
          </w:p>
        </w:tc>
      </w:tr>
      <w:tr w:rsidR="007B7C76" w:rsidRPr="005510F9" w14:paraId="61FA9A84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7553AE67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網路分段</w:t>
            </w:r>
          </w:p>
        </w:tc>
        <w:tc>
          <w:tcPr>
            <w:tcW w:w="6871" w:type="dxa"/>
            <w:noWrap/>
            <w:hideMark/>
          </w:tcPr>
          <w:p w14:paraId="265690B8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將電腦網絡劃分為多個子網路，以提升安全性與效能。</w:t>
            </w:r>
          </w:p>
        </w:tc>
      </w:tr>
      <w:tr w:rsidR="007B7C76" w:rsidRPr="005510F9" w14:paraId="7BC9C68E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66069237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修補程式管理</w:t>
            </w:r>
          </w:p>
        </w:tc>
        <w:tc>
          <w:tcPr>
            <w:tcW w:w="6871" w:type="dxa"/>
            <w:noWrap/>
            <w:hideMark/>
          </w:tcPr>
          <w:p w14:paraId="25244723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透過套用修補程式（patches）來解決漏洞或錯誤，以保持軟體最新的流程。</w:t>
            </w:r>
          </w:p>
        </w:tc>
      </w:tr>
      <w:tr w:rsidR="007B7C76" w:rsidRPr="005510F9" w14:paraId="34953EC6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06D32250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個人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</w:p>
        </w:tc>
        <w:tc>
          <w:tcPr>
            <w:tcW w:w="6871" w:type="dxa"/>
            <w:noWrap/>
            <w:hideMark/>
          </w:tcPr>
          <w:p w14:paraId="6CD7F9C0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任何與已識別或可識別之個人有關的資訊，例如姓名、身分證號碼或聯絡資料。</w:t>
            </w:r>
          </w:p>
        </w:tc>
      </w:tr>
      <w:tr w:rsidR="007B7C76" w:rsidRPr="005510F9" w14:paraId="7F02D07C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5C960DDE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實體存取控制</w:t>
            </w:r>
          </w:p>
        </w:tc>
        <w:tc>
          <w:tcPr>
            <w:tcW w:w="6871" w:type="dxa"/>
            <w:noWrap/>
            <w:hideMark/>
          </w:tcPr>
          <w:p w14:paraId="039ED29F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用於限制進入建築物、房間或其他敏感區域的措施。</w:t>
            </w:r>
          </w:p>
        </w:tc>
      </w:tr>
      <w:tr w:rsidR="007B7C76" w:rsidRPr="005510F9" w14:paraId="34FED7C4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2A052420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權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限／特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權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存取</w:t>
            </w:r>
          </w:p>
        </w:tc>
        <w:tc>
          <w:tcPr>
            <w:tcW w:w="6871" w:type="dxa"/>
            <w:noWrap/>
            <w:hideMark/>
          </w:tcPr>
          <w:p w14:paraId="2247BBDD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授予需執行管理或敏感任務之使用者的高階系統存取權限。</w:t>
            </w:r>
          </w:p>
        </w:tc>
      </w:tr>
      <w:tr w:rsidR="007B7C76" w:rsidRPr="005510F9" w14:paraId="5EFC85A8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2FA842CF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勒索軟體</w:t>
            </w:r>
          </w:p>
        </w:tc>
        <w:tc>
          <w:tcPr>
            <w:tcW w:w="6871" w:type="dxa"/>
            <w:noWrap/>
            <w:hideMark/>
          </w:tcPr>
          <w:p w14:paraId="6517D969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一種惡意軟體，會鎖定或加密受害者的數據，並要求支付贖金以換取解鎖。</w:t>
            </w:r>
          </w:p>
        </w:tc>
      </w:tr>
      <w:tr w:rsidR="007B7C76" w:rsidRPr="005510F9" w14:paraId="7883BAB4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18A0692E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遠端存取</w:t>
            </w:r>
          </w:p>
        </w:tc>
        <w:tc>
          <w:tcPr>
            <w:tcW w:w="6871" w:type="dxa"/>
            <w:noWrap/>
            <w:hideMark/>
          </w:tcPr>
          <w:p w14:paraId="5CEFD9CF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指從學校實體場地外部存取學校 IT 系統或數據的能力，通常透過 VPN 或安全連線實現。</w:t>
            </w:r>
          </w:p>
        </w:tc>
      </w:tr>
      <w:tr w:rsidR="007B7C76" w:rsidRPr="005510F9" w14:paraId="173051CA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709E89CB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lastRenderedPageBreak/>
              <w:t>敏感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</w:p>
        </w:tc>
        <w:tc>
          <w:tcPr>
            <w:tcW w:w="6871" w:type="dxa"/>
            <w:noWrap/>
            <w:hideMark/>
          </w:tcPr>
          <w:p w14:paraId="0D191B13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一旦洩露可能對個人或學校造成損害的數據，例如健康紀錄或紀律處分報告。</w:t>
            </w:r>
          </w:p>
        </w:tc>
      </w:tr>
      <w:tr w:rsidR="007B7C76" w:rsidRPr="005510F9" w14:paraId="484DB28A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33BE7A77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供</w:t>
            </w:r>
            <w:proofErr w:type="gramStart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應</w:t>
            </w:r>
            <w:proofErr w:type="gramEnd"/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商</w:t>
            </w:r>
          </w:p>
        </w:tc>
        <w:tc>
          <w:tcPr>
            <w:tcW w:w="6871" w:type="dxa"/>
            <w:noWrap/>
            <w:hideMark/>
          </w:tcPr>
          <w:p w14:paraId="2D6CF708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向學校供應貨品或服務的任何第三方供應商或服務提供者，尤其是那些能夠存取數據或系統的供應商。</w:t>
            </w:r>
          </w:p>
        </w:tc>
      </w:tr>
      <w:tr w:rsidR="007B7C76" w:rsidRPr="005510F9" w14:paraId="74CFB0F2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67C740A8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使用者</w:t>
            </w:r>
          </w:p>
        </w:tc>
        <w:tc>
          <w:tcPr>
            <w:tcW w:w="6871" w:type="dxa"/>
            <w:noWrap/>
            <w:hideMark/>
          </w:tcPr>
          <w:p w14:paraId="620855C7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任何獲授權使用學校資訊科技資源的教職員、學生或其他人士。</w:t>
            </w:r>
          </w:p>
        </w:tc>
      </w:tr>
      <w:tr w:rsidR="007B7C76" w:rsidRPr="005510F9" w14:paraId="58014E2F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5EC42534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漏洞</w:t>
            </w:r>
          </w:p>
        </w:tc>
        <w:tc>
          <w:tcPr>
            <w:tcW w:w="6871" w:type="dxa"/>
            <w:noWrap/>
            <w:hideMark/>
          </w:tcPr>
          <w:p w14:paraId="25D42E4F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系統、軟體或流程中的弱點，可能被利用以危害安全性。</w:t>
            </w:r>
          </w:p>
        </w:tc>
      </w:tr>
      <w:tr w:rsidR="007B7C76" w:rsidRPr="005510F9" w14:paraId="722C3A65" w14:textId="77777777" w:rsidTr="007B7C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  <w:noWrap/>
            <w:hideMark/>
          </w:tcPr>
          <w:p w14:paraId="452157D6" w14:textId="77777777" w:rsidR="007B7C76" w:rsidRPr="005510F9" w:rsidRDefault="007B7C76" w:rsidP="007B7C76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/>
              </w:rPr>
              <w:t>無線安全</w:t>
            </w:r>
          </w:p>
        </w:tc>
        <w:tc>
          <w:tcPr>
            <w:tcW w:w="6871" w:type="dxa"/>
            <w:noWrap/>
            <w:hideMark/>
          </w:tcPr>
          <w:p w14:paraId="2B3382C3" w14:textId="77777777" w:rsidR="007B7C76" w:rsidRPr="005510F9" w:rsidRDefault="007B7C76" w:rsidP="007B7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5510F9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為保護無線（Wi-Fi）網路免受未經授權的存取或攻擊而實施的存取控制措施與實務做法。</w:t>
            </w:r>
          </w:p>
        </w:tc>
      </w:tr>
    </w:tbl>
    <w:p w14:paraId="1702C63B" w14:textId="77777777" w:rsidR="00B66827" w:rsidRPr="005510F9" w:rsidRDefault="00B66827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0B201534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37F047D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2F06A25F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29CAD572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5E82DB59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0DDB98DF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3F24467C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32B83D6D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2268A91F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689C5219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24971529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30881C21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0DB46FB2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9BFC371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26941262" w14:textId="77777777" w:rsidR="008D7EF5" w:rsidRPr="005510F9" w:rsidRDefault="008D7EF5" w:rsidP="004B160D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D4642BF" w14:textId="3392A668" w:rsidR="00E82BF8" w:rsidRPr="005510F9" w:rsidRDefault="00E82BF8">
      <w:pPr>
        <w:rPr>
          <w:rFonts w:ascii="新細明體" w:eastAsia="新細明體" w:hAnsi="新細明體" w:cstheme="majorHAnsi"/>
          <w:lang w:eastAsia="zh-TW"/>
        </w:rPr>
      </w:pPr>
      <w:r w:rsidRPr="005510F9">
        <w:rPr>
          <w:rFonts w:ascii="新細明體" w:eastAsia="新細明體" w:hAnsi="新細明體" w:cstheme="majorHAnsi"/>
          <w:lang w:eastAsia="zh-TW"/>
        </w:rPr>
        <w:br w:type="page"/>
      </w:r>
    </w:p>
    <w:p w14:paraId="1C06A0DA" w14:textId="7F9273FE" w:rsidR="008D7EF5" w:rsidRPr="005510F9" w:rsidRDefault="00E82BF8" w:rsidP="004B160D">
      <w:pPr>
        <w:jc w:val="both"/>
        <w:rPr>
          <w:rFonts w:ascii="新細明體" w:eastAsia="新細明體" w:hAnsi="新細明體" w:cstheme="majorHAnsi"/>
        </w:rPr>
      </w:pPr>
      <w:r w:rsidRPr="005510F9">
        <w:rPr>
          <w:rFonts w:ascii="新細明體" w:eastAsia="新細明體" w:hAnsi="新細明體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8D647" wp14:editId="43EF56F3">
                <wp:simplePos x="0" y="0"/>
                <wp:positionH relativeFrom="margin">
                  <wp:align>right</wp:align>
                </wp:positionH>
                <wp:positionV relativeFrom="paragraph">
                  <wp:posOffset>3832918</wp:posOffset>
                </wp:positionV>
                <wp:extent cx="5569527" cy="434109"/>
                <wp:effectExtent l="0" t="0" r="0" b="0"/>
                <wp:wrapNone/>
                <wp:docPr id="1502667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4341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D0F48" w14:textId="51C25F6A" w:rsidR="00E82BF8" w:rsidRPr="005510F9" w:rsidRDefault="00E82BF8" w:rsidP="00E82BF8">
                            <w:pPr>
                              <w:jc w:val="center"/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510F9"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  <w:t>文件結束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D647" id="Text Box 3" o:spid="_x0000_s1027" type="#_x0000_t202" style="position:absolute;left:0;text-align:left;margin-left:387.35pt;margin-top:301.8pt;width:438.55pt;height:34.2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" filled="f" stroked="f">
                <v:textbox inset="0,0,0,0">
                  <w:txbxContent>
                    <w:p w14:paraId="5D6D0F48" w14:textId="51C25F6A" w:rsidR="00E82BF8" w:rsidRPr="005510F9" w:rsidRDefault="00E82BF8" w:rsidP="00E82BF8">
                      <w:pPr>
                        <w:jc w:val="center"/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</w:pPr>
                      <w:r w:rsidRPr="005510F9"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  <w:t>文件結束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EF5" w:rsidRPr="005510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9CAC" w14:textId="77777777" w:rsidR="00936821" w:rsidRDefault="00936821" w:rsidP="00B81EF3">
      <w:pPr>
        <w:spacing w:after="0" w:line="240" w:lineRule="auto"/>
      </w:pPr>
      <w:r>
        <w:separator/>
      </w:r>
    </w:p>
  </w:endnote>
  <w:endnote w:type="continuationSeparator" w:id="0">
    <w:p w14:paraId="4AA0925F" w14:textId="77777777" w:rsidR="00936821" w:rsidRDefault="00936821" w:rsidP="00B81EF3">
      <w:pPr>
        <w:spacing w:after="0" w:line="240" w:lineRule="auto"/>
      </w:pPr>
      <w:r>
        <w:continuationSeparator/>
      </w:r>
    </w:p>
  </w:endnote>
  <w:endnote w:type="continuationNotice" w:id="1">
    <w:p w14:paraId="0D95D167" w14:textId="77777777" w:rsidR="00936821" w:rsidRDefault="00936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C068" w14:textId="77777777" w:rsidR="008454E1" w:rsidRDefault="00845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新細明體" w:eastAsia="新細明體" w:hAnsi="新細明體" w:cstheme="majorBidi"/>
      </w:rPr>
      <w:id w:val="2030527962"/>
      <w:docPartObj>
        <w:docPartGallery w:val="Page Numbers (Bottom of Page)"/>
        <w:docPartUnique/>
      </w:docPartObj>
    </w:sdtPr>
    <w:sdtEndPr/>
    <w:sdtContent>
      <w:sdt>
        <w:sdtPr>
          <w:rPr>
            <w:rFonts w:ascii="新細明體" w:eastAsia="新細明體" w:hAnsi="新細明體" w:cstheme="majorBid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70A9BB" w14:textId="52FC84EB" w:rsidR="00456DE2" w:rsidRPr="005510F9" w:rsidRDefault="00456DE2">
            <w:pPr>
              <w:pStyle w:val="Footer"/>
              <w:jc w:val="right"/>
              <w:rPr>
                <w:rFonts w:ascii="新細明體" w:eastAsia="新細明體" w:hAnsi="新細明體" w:cstheme="majorHAnsi"/>
              </w:rPr>
            </w:pPr>
            <w:r w:rsidRPr="005510F9">
              <w:rPr>
                <w:rFonts w:ascii="新細明體" w:eastAsia="新細明體" w:hAnsi="新細明體" w:cstheme="majorHAnsi"/>
              </w:rPr>
              <w:t>第</w:t>
            </w:r>
            <w:r w:rsidRPr="005510F9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5510F9">
              <w:rPr>
                <w:rFonts w:ascii="新細明體" w:eastAsia="新細明體" w:hAnsi="新細明體" w:cstheme="majorHAnsi"/>
                <w:b/>
                <w:bCs/>
              </w:rPr>
              <w:instrText xml:space="preserve"> PAGE </w:instrText>
            </w:r>
            <w:r w:rsidRPr="005510F9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5510F9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5510F9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  <w:r w:rsidRPr="005510F9">
              <w:rPr>
                <w:rFonts w:ascii="新細明體" w:eastAsia="新細明體" w:hAnsi="新細明體" w:cstheme="majorHAnsi"/>
              </w:rPr>
              <w:t xml:space="preserve"> 頁，共 </w:t>
            </w:r>
            <w:r w:rsidRPr="005510F9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5510F9">
              <w:rPr>
                <w:rFonts w:ascii="新細明體" w:eastAsia="新細明體" w:hAnsi="新細明體" w:cstheme="majorHAnsi"/>
                <w:b/>
                <w:bCs/>
              </w:rPr>
              <w:instrText xml:space="preserve"> NUMPAGES  </w:instrText>
            </w:r>
            <w:r w:rsidRPr="005510F9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5510F9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5510F9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B507A" w14:textId="77777777" w:rsidR="00456DE2" w:rsidRPr="005510F9" w:rsidRDefault="00456DE2">
    <w:pPr>
      <w:pStyle w:val="Footer"/>
      <w:rPr>
        <w:rFonts w:ascii="新細明體" w:eastAsia="新細明體" w:hAnsi="新細明體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05CD" w14:textId="77777777" w:rsidR="008454E1" w:rsidRDefault="00845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F71A" w14:textId="77777777" w:rsidR="00936821" w:rsidRDefault="00936821" w:rsidP="00B81EF3">
      <w:pPr>
        <w:spacing w:after="0" w:line="240" w:lineRule="auto"/>
      </w:pPr>
      <w:r>
        <w:separator/>
      </w:r>
    </w:p>
  </w:footnote>
  <w:footnote w:type="continuationSeparator" w:id="0">
    <w:p w14:paraId="2BB1311B" w14:textId="77777777" w:rsidR="00936821" w:rsidRDefault="00936821" w:rsidP="00B81EF3">
      <w:pPr>
        <w:spacing w:after="0" w:line="240" w:lineRule="auto"/>
      </w:pPr>
      <w:r>
        <w:continuationSeparator/>
      </w:r>
    </w:p>
  </w:footnote>
  <w:footnote w:type="continuationNotice" w:id="1">
    <w:p w14:paraId="1FE6E3BD" w14:textId="77777777" w:rsidR="00936821" w:rsidRDefault="009368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DC40" w14:textId="77777777" w:rsidR="008454E1" w:rsidRDefault="00845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5742" w14:textId="13E42117" w:rsidR="00B81EF3" w:rsidRPr="008523FD" w:rsidRDefault="00456DE2">
    <w:pPr>
      <w:pStyle w:val="Header"/>
      <w:rPr>
        <w:rFonts w:ascii="新細明體" w:eastAsia="新細明體" w:hAnsi="新細明體"/>
        <w:lang w:eastAsia="zh-TW"/>
      </w:rPr>
    </w:pPr>
    <w:r w:rsidRPr="008523FD">
      <w:rPr>
        <w:rFonts w:ascii="新細明體" w:eastAsia="新細明體" w:hAnsi="新細明體"/>
        <w:lang w:eastAsia="zh-TW"/>
      </w:rPr>
      <w:t xml:space="preserve">網絡安全政策 </w:t>
    </w:r>
    <w:r w:rsidR="00B412B5" w:rsidRPr="008523FD">
      <w:rPr>
        <w:rFonts w:ascii="新細明體" w:eastAsia="新細明體" w:hAnsi="新細明體"/>
        <w:lang w:eastAsia="zh-TW"/>
      </w:rPr>
      <w:t>| [學校名稱] | 版本 X.X</w:t>
    </w:r>
  </w:p>
  <w:p w14:paraId="427EEBC2" w14:textId="486FD99C" w:rsidR="009E699A" w:rsidRPr="008523FD" w:rsidRDefault="009E699A">
    <w:pPr>
      <w:pStyle w:val="Header"/>
      <w:rPr>
        <w:rFonts w:ascii="新細明體" w:eastAsia="新細明體" w:hAnsi="新細明體"/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1B28" w14:textId="77777777" w:rsidR="008454E1" w:rsidRDefault="008454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F2C"/>
    <w:multiLevelType w:val="hybridMultilevel"/>
    <w:tmpl w:val="B7D05348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B2A"/>
    <w:multiLevelType w:val="hybridMultilevel"/>
    <w:tmpl w:val="3140D56C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2C94"/>
    <w:multiLevelType w:val="hybridMultilevel"/>
    <w:tmpl w:val="E08616E6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021C"/>
    <w:multiLevelType w:val="hybridMultilevel"/>
    <w:tmpl w:val="552621D2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C0E32"/>
    <w:multiLevelType w:val="hybridMultilevel"/>
    <w:tmpl w:val="965A81D2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59A0"/>
    <w:multiLevelType w:val="hybridMultilevel"/>
    <w:tmpl w:val="36A84C0E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B1F58"/>
    <w:multiLevelType w:val="hybridMultilevel"/>
    <w:tmpl w:val="5022B016"/>
    <w:lvl w:ilvl="0" w:tplc="7EA056B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10374442"/>
    <w:multiLevelType w:val="hybridMultilevel"/>
    <w:tmpl w:val="B0345174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73D1"/>
    <w:multiLevelType w:val="hybridMultilevel"/>
    <w:tmpl w:val="BB88BF58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50941"/>
    <w:multiLevelType w:val="hybridMultilevel"/>
    <w:tmpl w:val="86AAC4FC"/>
    <w:lvl w:ilvl="0" w:tplc="7EA056B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16CE2240"/>
    <w:multiLevelType w:val="hybridMultilevel"/>
    <w:tmpl w:val="97A642D2"/>
    <w:lvl w:ilvl="0" w:tplc="7EA056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F416BD"/>
    <w:multiLevelType w:val="hybridMultilevel"/>
    <w:tmpl w:val="EE8E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7620B"/>
    <w:multiLevelType w:val="hybridMultilevel"/>
    <w:tmpl w:val="F5FA3D12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B7517"/>
    <w:multiLevelType w:val="hybridMultilevel"/>
    <w:tmpl w:val="79788938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D068C"/>
    <w:multiLevelType w:val="hybridMultilevel"/>
    <w:tmpl w:val="B18CF808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A3BF7"/>
    <w:multiLevelType w:val="hybridMultilevel"/>
    <w:tmpl w:val="62E41DEC"/>
    <w:lvl w:ilvl="0" w:tplc="7EA056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7C6375"/>
    <w:multiLevelType w:val="hybridMultilevel"/>
    <w:tmpl w:val="90B2A62E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D4703"/>
    <w:multiLevelType w:val="hybridMultilevel"/>
    <w:tmpl w:val="E266042A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23029"/>
    <w:multiLevelType w:val="hybridMultilevel"/>
    <w:tmpl w:val="AF9ED940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A09B3"/>
    <w:multiLevelType w:val="hybridMultilevel"/>
    <w:tmpl w:val="B7EE94DC"/>
    <w:lvl w:ilvl="0" w:tplc="7EA056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F607DA"/>
    <w:multiLevelType w:val="hybridMultilevel"/>
    <w:tmpl w:val="DF041852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A6741"/>
    <w:multiLevelType w:val="hybridMultilevel"/>
    <w:tmpl w:val="8D24FFF8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146AE"/>
    <w:multiLevelType w:val="hybridMultilevel"/>
    <w:tmpl w:val="71BC9FE8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C2F4F"/>
    <w:multiLevelType w:val="hybridMultilevel"/>
    <w:tmpl w:val="41CED16A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43DA9"/>
    <w:multiLevelType w:val="hybridMultilevel"/>
    <w:tmpl w:val="9E547F9A"/>
    <w:lvl w:ilvl="0" w:tplc="7EA056B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5" w15:restartNumberingAfterBreak="0">
    <w:nsid w:val="38D62DB7"/>
    <w:multiLevelType w:val="hybridMultilevel"/>
    <w:tmpl w:val="19A4EF6C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90B15"/>
    <w:multiLevelType w:val="hybridMultilevel"/>
    <w:tmpl w:val="AFF4C498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D0E5A"/>
    <w:multiLevelType w:val="hybridMultilevel"/>
    <w:tmpl w:val="7CDA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B21EF"/>
    <w:multiLevelType w:val="hybridMultilevel"/>
    <w:tmpl w:val="FCF252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D404A"/>
    <w:multiLevelType w:val="hybridMultilevel"/>
    <w:tmpl w:val="3F7018F6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57352C"/>
    <w:multiLevelType w:val="hybridMultilevel"/>
    <w:tmpl w:val="1410E7DA"/>
    <w:lvl w:ilvl="0" w:tplc="7EA056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A55C24"/>
    <w:multiLevelType w:val="hybridMultilevel"/>
    <w:tmpl w:val="2F841FCA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73B2A"/>
    <w:multiLevelType w:val="hybridMultilevel"/>
    <w:tmpl w:val="D1D8CFB8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F40DD"/>
    <w:multiLevelType w:val="hybridMultilevel"/>
    <w:tmpl w:val="615A30E2"/>
    <w:lvl w:ilvl="0" w:tplc="7EA056B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4" w15:restartNumberingAfterBreak="0">
    <w:nsid w:val="52320910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52BF2ED0"/>
    <w:multiLevelType w:val="hybridMultilevel"/>
    <w:tmpl w:val="61C8B1D8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93745"/>
    <w:multiLevelType w:val="hybridMultilevel"/>
    <w:tmpl w:val="1FAC6E1E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86BC4"/>
    <w:multiLevelType w:val="hybridMultilevel"/>
    <w:tmpl w:val="2B362F94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4E4A91"/>
    <w:multiLevelType w:val="hybridMultilevel"/>
    <w:tmpl w:val="A09C1DBE"/>
    <w:lvl w:ilvl="0" w:tplc="7EA056B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9" w15:restartNumberingAfterBreak="0">
    <w:nsid w:val="55B844DF"/>
    <w:multiLevelType w:val="hybridMultilevel"/>
    <w:tmpl w:val="DE46A03C"/>
    <w:lvl w:ilvl="0" w:tplc="7EA056B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59607B07"/>
    <w:multiLevelType w:val="hybridMultilevel"/>
    <w:tmpl w:val="27901EFE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DE7448"/>
    <w:multiLevelType w:val="hybridMultilevel"/>
    <w:tmpl w:val="A038FF42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41A6A"/>
    <w:multiLevelType w:val="hybridMultilevel"/>
    <w:tmpl w:val="39F61AE0"/>
    <w:lvl w:ilvl="0" w:tplc="7EA056B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3" w15:restartNumberingAfterBreak="0">
    <w:nsid w:val="636A3824"/>
    <w:multiLevelType w:val="hybridMultilevel"/>
    <w:tmpl w:val="FF1E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FC7973"/>
    <w:multiLevelType w:val="hybridMultilevel"/>
    <w:tmpl w:val="13841FDC"/>
    <w:lvl w:ilvl="0" w:tplc="7EA056B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b/>
        <w:bCs/>
      </w:rPr>
    </w:lvl>
    <w:lvl w:ilvl="1" w:tplc="08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5" w15:restartNumberingAfterBreak="0">
    <w:nsid w:val="671900DB"/>
    <w:multiLevelType w:val="hybridMultilevel"/>
    <w:tmpl w:val="0EA4F634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184D0B"/>
    <w:multiLevelType w:val="hybridMultilevel"/>
    <w:tmpl w:val="D1FE9194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7C526C"/>
    <w:multiLevelType w:val="hybridMultilevel"/>
    <w:tmpl w:val="84CC1EEA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F61BA5"/>
    <w:multiLevelType w:val="hybridMultilevel"/>
    <w:tmpl w:val="59BCDE58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29068E"/>
    <w:multiLevelType w:val="hybridMultilevel"/>
    <w:tmpl w:val="5B66B9CE"/>
    <w:lvl w:ilvl="0" w:tplc="7EA0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392292"/>
    <w:multiLevelType w:val="hybridMultilevel"/>
    <w:tmpl w:val="E17CDC24"/>
    <w:lvl w:ilvl="0" w:tplc="7EA056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B287947"/>
    <w:multiLevelType w:val="hybridMultilevel"/>
    <w:tmpl w:val="BB1C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80030">
    <w:abstractNumId w:val="21"/>
  </w:num>
  <w:num w:numId="2" w16cid:durableId="162211623">
    <w:abstractNumId w:val="20"/>
  </w:num>
  <w:num w:numId="3" w16cid:durableId="1862743339">
    <w:abstractNumId w:val="44"/>
  </w:num>
  <w:num w:numId="4" w16cid:durableId="951471779">
    <w:abstractNumId w:val="6"/>
  </w:num>
  <w:num w:numId="5" w16cid:durableId="1444492505">
    <w:abstractNumId w:val="17"/>
  </w:num>
  <w:num w:numId="6" w16cid:durableId="2086608311">
    <w:abstractNumId w:val="26"/>
  </w:num>
  <w:num w:numId="7" w16cid:durableId="1579244121">
    <w:abstractNumId w:val="39"/>
  </w:num>
  <w:num w:numId="8" w16cid:durableId="475414725">
    <w:abstractNumId w:val="9"/>
  </w:num>
  <w:num w:numId="9" w16cid:durableId="494683815">
    <w:abstractNumId w:val="24"/>
  </w:num>
  <w:num w:numId="10" w16cid:durableId="1554849358">
    <w:abstractNumId w:val="33"/>
  </w:num>
  <w:num w:numId="11" w16cid:durableId="641883519">
    <w:abstractNumId w:val="15"/>
  </w:num>
  <w:num w:numId="12" w16cid:durableId="695276292">
    <w:abstractNumId w:val="19"/>
  </w:num>
  <w:num w:numId="13" w16cid:durableId="83381728">
    <w:abstractNumId w:val="30"/>
  </w:num>
  <w:num w:numId="14" w16cid:durableId="1201626447">
    <w:abstractNumId w:val="42"/>
  </w:num>
  <w:num w:numId="15" w16cid:durableId="1624386027">
    <w:abstractNumId w:val="38"/>
  </w:num>
  <w:num w:numId="16" w16cid:durableId="1351681607">
    <w:abstractNumId w:val="0"/>
  </w:num>
  <w:num w:numId="17" w16cid:durableId="1917936971">
    <w:abstractNumId w:val="32"/>
  </w:num>
  <w:num w:numId="18" w16cid:durableId="1628897904">
    <w:abstractNumId w:val="23"/>
  </w:num>
  <w:num w:numId="19" w16cid:durableId="1476604588">
    <w:abstractNumId w:val="22"/>
  </w:num>
  <w:num w:numId="20" w16cid:durableId="1283340355">
    <w:abstractNumId w:val="13"/>
  </w:num>
  <w:num w:numId="21" w16cid:durableId="1817144173">
    <w:abstractNumId w:val="8"/>
  </w:num>
  <w:num w:numId="22" w16cid:durableId="1787042933">
    <w:abstractNumId w:val="46"/>
  </w:num>
  <w:num w:numId="23" w16cid:durableId="355347856">
    <w:abstractNumId w:val="12"/>
  </w:num>
  <w:num w:numId="24" w16cid:durableId="1801655045">
    <w:abstractNumId w:val="37"/>
  </w:num>
  <w:num w:numId="25" w16cid:durableId="106236059">
    <w:abstractNumId w:val="40"/>
  </w:num>
  <w:num w:numId="26" w16cid:durableId="209388902">
    <w:abstractNumId w:val="31"/>
  </w:num>
  <w:num w:numId="27" w16cid:durableId="1494446451">
    <w:abstractNumId w:val="16"/>
  </w:num>
  <w:num w:numId="28" w16cid:durableId="629091233">
    <w:abstractNumId w:val="3"/>
  </w:num>
  <w:num w:numId="29" w16cid:durableId="41440069">
    <w:abstractNumId w:val="25"/>
  </w:num>
  <w:num w:numId="30" w16cid:durableId="1370913333">
    <w:abstractNumId w:val="2"/>
  </w:num>
  <w:num w:numId="31" w16cid:durableId="1565993332">
    <w:abstractNumId w:val="47"/>
  </w:num>
  <w:num w:numId="32" w16cid:durableId="1529830356">
    <w:abstractNumId w:val="7"/>
  </w:num>
  <w:num w:numId="33" w16cid:durableId="1600211070">
    <w:abstractNumId w:val="36"/>
  </w:num>
  <w:num w:numId="34" w16cid:durableId="721756264">
    <w:abstractNumId w:val="50"/>
  </w:num>
  <w:num w:numId="35" w16cid:durableId="947009224">
    <w:abstractNumId w:val="10"/>
  </w:num>
  <w:num w:numId="36" w16cid:durableId="1918247220">
    <w:abstractNumId w:val="48"/>
  </w:num>
  <w:num w:numId="37" w16cid:durableId="9110648">
    <w:abstractNumId w:val="18"/>
  </w:num>
  <w:num w:numId="38" w16cid:durableId="92406647">
    <w:abstractNumId w:val="14"/>
  </w:num>
  <w:num w:numId="39" w16cid:durableId="233976444">
    <w:abstractNumId w:val="1"/>
  </w:num>
  <w:num w:numId="40" w16cid:durableId="925580377">
    <w:abstractNumId w:val="35"/>
  </w:num>
  <w:num w:numId="41" w16cid:durableId="31463027">
    <w:abstractNumId w:val="49"/>
  </w:num>
  <w:num w:numId="42" w16cid:durableId="937524105">
    <w:abstractNumId w:val="4"/>
  </w:num>
  <w:num w:numId="43" w16cid:durableId="2077242818">
    <w:abstractNumId w:val="5"/>
  </w:num>
  <w:num w:numId="44" w16cid:durableId="1690066918">
    <w:abstractNumId w:val="29"/>
  </w:num>
  <w:num w:numId="45" w16cid:durableId="1388332676">
    <w:abstractNumId w:val="45"/>
  </w:num>
  <w:num w:numId="46" w16cid:durableId="1588030523">
    <w:abstractNumId w:val="41"/>
  </w:num>
  <w:num w:numId="47" w16cid:durableId="470173177">
    <w:abstractNumId w:val="34"/>
  </w:num>
  <w:num w:numId="48" w16cid:durableId="1101336392">
    <w:abstractNumId w:val="28"/>
  </w:num>
  <w:num w:numId="49" w16cid:durableId="2052226195">
    <w:abstractNumId w:val="43"/>
  </w:num>
  <w:num w:numId="50" w16cid:durableId="1747340922">
    <w:abstractNumId w:val="51"/>
  </w:num>
  <w:num w:numId="51" w16cid:durableId="1481381246">
    <w:abstractNumId w:val="27"/>
  </w:num>
  <w:num w:numId="52" w16cid:durableId="20936622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3"/>
    <w:rsid w:val="00001BCD"/>
    <w:rsid w:val="0003000D"/>
    <w:rsid w:val="000874D0"/>
    <w:rsid w:val="000A72C9"/>
    <w:rsid w:val="000A7DB7"/>
    <w:rsid w:val="000D7B86"/>
    <w:rsid w:val="000E0F6F"/>
    <w:rsid w:val="00171F86"/>
    <w:rsid w:val="00175EED"/>
    <w:rsid w:val="00182E56"/>
    <w:rsid w:val="001913B5"/>
    <w:rsid w:val="001C6313"/>
    <w:rsid w:val="001D4A6D"/>
    <w:rsid w:val="001D5FD8"/>
    <w:rsid w:val="001E3053"/>
    <w:rsid w:val="001F3B34"/>
    <w:rsid w:val="002032CB"/>
    <w:rsid w:val="00220C6A"/>
    <w:rsid w:val="00223150"/>
    <w:rsid w:val="00243DD2"/>
    <w:rsid w:val="00247DD5"/>
    <w:rsid w:val="002C32F2"/>
    <w:rsid w:val="002D18CF"/>
    <w:rsid w:val="002F1A8A"/>
    <w:rsid w:val="002F3E49"/>
    <w:rsid w:val="00303C8E"/>
    <w:rsid w:val="00335B6B"/>
    <w:rsid w:val="00351B3A"/>
    <w:rsid w:val="00367B1B"/>
    <w:rsid w:val="003756D2"/>
    <w:rsid w:val="0039748A"/>
    <w:rsid w:val="003B4FEC"/>
    <w:rsid w:val="003B5273"/>
    <w:rsid w:val="003C4A79"/>
    <w:rsid w:val="003C5EA7"/>
    <w:rsid w:val="003D2D70"/>
    <w:rsid w:val="003E0C9B"/>
    <w:rsid w:val="003E5053"/>
    <w:rsid w:val="003F4706"/>
    <w:rsid w:val="003F6DA9"/>
    <w:rsid w:val="00402CBC"/>
    <w:rsid w:val="00406FF4"/>
    <w:rsid w:val="00425332"/>
    <w:rsid w:val="00434761"/>
    <w:rsid w:val="00441D64"/>
    <w:rsid w:val="00442491"/>
    <w:rsid w:val="00456DE2"/>
    <w:rsid w:val="00457AA4"/>
    <w:rsid w:val="004656F2"/>
    <w:rsid w:val="004667DA"/>
    <w:rsid w:val="00474B69"/>
    <w:rsid w:val="00491497"/>
    <w:rsid w:val="00493190"/>
    <w:rsid w:val="0049355F"/>
    <w:rsid w:val="00494605"/>
    <w:rsid w:val="00497D21"/>
    <w:rsid w:val="004B160D"/>
    <w:rsid w:val="004D3D6F"/>
    <w:rsid w:val="005405F2"/>
    <w:rsid w:val="005510F9"/>
    <w:rsid w:val="005A2454"/>
    <w:rsid w:val="005A5D49"/>
    <w:rsid w:val="00600018"/>
    <w:rsid w:val="00653D29"/>
    <w:rsid w:val="00680248"/>
    <w:rsid w:val="00686E47"/>
    <w:rsid w:val="00694613"/>
    <w:rsid w:val="006A4112"/>
    <w:rsid w:val="006A6E64"/>
    <w:rsid w:val="006C409C"/>
    <w:rsid w:val="006C713C"/>
    <w:rsid w:val="006D3D1D"/>
    <w:rsid w:val="006D7A1F"/>
    <w:rsid w:val="0070751A"/>
    <w:rsid w:val="00711EC2"/>
    <w:rsid w:val="007333F4"/>
    <w:rsid w:val="00774FC2"/>
    <w:rsid w:val="00775C0F"/>
    <w:rsid w:val="0078277B"/>
    <w:rsid w:val="00784692"/>
    <w:rsid w:val="00786C57"/>
    <w:rsid w:val="00786E74"/>
    <w:rsid w:val="007B0E89"/>
    <w:rsid w:val="007B7C76"/>
    <w:rsid w:val="007C6E14"/>
    <w:rsid w:val="007D37E3"/>
    <w:rsid w:val="007D4C6F"/>
    <w:rsid w:val="008312C1"/>
    <w:rsid w:val="008454E1"/>
    <w:rsid w:val="00847B7E"/>
    <w:rsid w:val="0085008F"/>
    <w:rsid w:val="008523FD"/>
    <w:rsid w:val="00872880"/>
    <w:rsid w:val="0087504F"/>
    <w:rsid w:val="008762DB"/>
    <w:rsid w:val="00882475"/>
    <w:rsid w:val="00897FDF"/>
    <w:rsid w:val="008A06FA"/>
    <w:rsid w:val="008A187D"/>
    <w:rsid w:val="008A6F33"/>
    <w:rsid w:val="008B165E"/>
    <w:rsid w:val="008B1A15"/>
    <w:rsid w:val="008B72FF"/>
    <w:rsid w:val="008C3982"/>
    <w:rsid w:val="008D5EC7"/>
    <w:rsid w:val="008D7EF5"/>
    <w:rsid w:val="008F4047"/>
    <w:rsid w:val="008F44DF"/>
    <w:rsid w:val="00905CE7"/>
    <w:rsid w:val="00906CC2"/>
    <w:rsid w:val="0091005A"/>
    <w:rsid w:val="00936821"/>
    <w:rsid w:val="009411FF"/>
    <w:rsid w:val="009421AD"/>
    <w:rsid w:val="00943669"/>
    <w:rsid w:val="009529CA"/>
    <w:rsid w:val="00961B55"/>
    <w:rsid w:val="00962CF5"/>
    <w:rsid w:val="00965700"/>
    <w:rsid w:val="00975707"/>
    <w:rsid w:val="00990F04"/>
    <w:rsid w:val="009A046D"/>
    <w:rsid w:val="009A545E"/>
    <w:rsid w:val="009C1B82"/>
    <w:rsid w:val="009D1A6C"/>
    <w:rsid w:val="009E699A"/>
    <w:rsid w:val="009F6F0F"/>
    <w:rsid w:val="00A0658C"/>
    <w:rsid w:val="00A11FB7"/>
    <w:rsid w:val="00A36F1E"/>
    <w:rsid w:val="00A54E8D"/>
    <w:rsid w:val="00A6008E"/>
    <w:rsid w:val="00AD3D39"/>
    <w:rsid w:val="00AE63E4"/>
    <w:rsid w:val="00AF0D70"/>
    <w:rsid w:val="00AF4623"/>
    <w:rsid w:val="00B24CF0"/>
    <w:rsid w:val="00B309E1"/>
    <w:rsid w:val="00B33367"/>
    <w:rsid w:val="00B412B5"/>
    <w:rsid w:val="00B430B3"/>
    <w:rsid w:val="00B53E7D"/>
    <w:rsid w:val="00B63ECE"/>
    <w:rsid w:val="00B66827"/>
    <w:rsid w:val="00B70A83"/>
    <w:rsid w:val="00B710E8"/>
    <w:rsid w:val="00B81EF3"/>
    <w:rsid w:val="00B836E1"/>
    <w:rsid w:val="00BA4CEA"/>
    <w:rsid w:val="00BA7CF8"/>
    <w:rsid w:val="00BB328A"/>
    <w:rsid w:val="00BC39FA"/>
    <w:rsid w:val="00BC3BD6"/>
    <w:rsid w:val="00BE3AE8"/>
    <w:rsid w:val="00BF2E53"/>
    <w:rsid w:val="00BF3E89"/>
    <w:rsid w:val="00BF5DFF"/>
    <w:rsid w:val="00C054AD"/>
    <w:rsid w:val="00C117B3"/>
    <w:rsid w:val="00C136DA"/>
    <w:rsid w:val="00C14AA1"/>
    <w:rsid w:val="00C37046"/>
    <w:rsid w:val="00C40B8D"/>
    <w:rsid w:val="00C466B2"/>
    <w:rsid w:val="00C95B79"/>
    <w:rsid w:val="00C9672B"/>
    <w:rsid w:val="00CB2209"/>
    <w:rsid w:val="00CE5C7A"/>
    <w:rsid w:val="00CF7390"/>
    <w:rsid w:val="00D05972"/>
    <w:rsid w:val="00D247E0"/>
    <w:rsid w:val="00D949A2"/>
    <w:rsid w:val="00DA5A70"/>
    <w:rsid w:val="00DB3BEE"/>
    <w:rsid w:val="00DB66B4"/>
    <w:rsid w:val="00DE036D"/>
    <w:rsid w:val="00DE433A"/>
    <w:rsid w:val="00DF4D3D"/>
    <w:rsid w:val="00E24513"/>
    <w:rsid w:val="00E25238"/>
    <w:rsid w:val="00E30DC7"/>
    <w:rsid w:val="00E46A42"/>
    <w:rsid w:val="00E55656"/>
    <w:rsid w:val="00E5727C"/>
    <w:rsid w:val="00E739EE"/>
    <w:rsid w:val="00E7472D"/>
    <w:rsid w:val="00E82BF8"/>
    <w:rsid w:val="00E8658C"/>
    <w:rsid w:val="00E87906"/>
    <w:rsid w:val="00EB750B"/>
    <w:rsid w:val="00EC034C"/>
    <w:rsid w:val="00ED09AB"/>
    <w:rsid w:val="00EF67CD"/>
    <w:rsid w:val="00F00448"/>
    <w:rsid w:val="00F0598A"/>
    <w:rsid w:val="00F52123"/>
    <w:rsid w:val="00F60BE9"/>
    <w:rsid w:val="00F65542"/>
    <w:rsid w:val="00F67339"/>
    <w:rsid w:val="00F747C4"/>
    <w:rsid w:val="00F95093"/>
    <w:rsid w:val="00FB3A66"/>
    <w:rsid w:val="00FC05B7"/>
    <w:rsid w:val="00FD3BB1"/>
    <w:rsid w:val="00FF1E57"/>
    <w:rsid w:val="14D7A20E"/>
    <w:rsid w:val="1FF44D5B"/>
    <w:rsid w:val="249438AE"/>
    <w:rsid w:val="2EA0697D"/>
    <w:rsid w:val="434490F0"/>
    <w:rsid w:val="79DEF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286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AA4"/>
  </w:style>
  <w:style w:type="paragraph" w:styleId="Heading1">
    <w:name w:val="heading 1"/>
    <w:basedOn w:val="Normal"/>
    <w:next w:val="Normal"/>
    <w:link w:val="Heading1Char"/>
    <w:uiPriority w:val="9"/>
    <w:qFormat/>
    <w:rsid w:val="00E2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45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45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45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6D3D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EF3"/>
  </w:style>
  <w:style w:type="paragraph" w:styleId="Footer">
    <w:name w:val="footer"/>
    <w:basedOn w:val="Normal"/>
    <w:link w:val="FooterChar"/>
    <w:uiPriority w:val="99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F3"/>
  </w:style>
  <w:style w:type="paragraph" w:styleId="FootnoteText">
    <w:name w:val="footnote text"/>
    <w:basedOn w:val="Normal"/>
    <w:link w:val="FootnoteTextChar"/>
    <w:uiPriority w:val="99"/>
    <w:semiHidden/>
    <w:unhideWhenUsed/>
    <w:rsid w:val="00B81E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E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EF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9355F"/>
    <w:pPr>
      <w:spacing w:before="240" w:after="0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935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5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9355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B160D"/>
    <w:pPr>
      <w:spacing w:after="0" w:line="240" w:lineRule="auto"/>
    </w:pPr>
    <w:rPr>
      <w:rFonts w:asciiTheme="minorHAnsi" w:eastAsiaTheme="minorEastAsia" w:hAnsi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60D"/>
    <w:rPr>
      <w:rFonts w:asciiTheme="minorHAnsi" w:eastAsiaTheme="minorEastAsia" w:hAnsiTheme="minorHAnsi"/>
      <w:lang w:eastAsia="en-US"/>
    </w:rPr>
  </w:style>
  <w:style w:type="table" w:styleId="TableGrid">
    <w:name w:val="Table Grid"/>
    <w:basedOn w:val="TableNormal"/>
    <w:uiPriority w:val="39"/>
    <w:rsid w:val="007B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B7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7B7C7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9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8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3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8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8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PwC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20FC5FB3869044BED072DE0E37995B" ma:contentTypeVersion="0" ma:contentTypeDescription="新建文档。" ma:contentTypeScope="" ma:versionID="bf63bd5e6fade0b1727275d3e5d566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2290ba0ede3af0fbbf92a4731ac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7F6B1-23F0-4119-A52D-6BF055E12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4FBA71-88D6-4523-AB7D-7CCF08965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3BABA-D827-489F-9DDE-5871A84E2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1DD72C-0A1E-4557-A79C-3D3670A5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4521</Words>
  <Characters>25774</Characters>
  <Application>Microsoft Office Word</Application>
  <DocSecurity>0</DocSecurity>
  <Lines>214</Lines>
  <Paragraphs>60</Paragraphs>
  <ScaleCrop>false</ScaleCrop>
  <Company/>
  <LinksUpToDate>false</LinksUpToDate>
  <CharactersWithSpaces>30235</CharactersWithSpaces>
  <SharedDoc>false</SharedDoc>
  <HLinks>
    <vt:vector size="408" baseType="variant"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_Toc207287169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_Toc207287168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_Toc207287167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_Toc207287166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_Toc207287165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_Toc207287164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_Toc207287163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_Toc207287162</vt:lpwstr>
      </vt:variant>
      <vt:variant>
        <vt:i4>1310780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_Toc207287161</vt:lpwstr>
      </vt:variant>
      <vt:variant>
        <vt:i4>1310780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_Toc207287160</vt:lpwstr>
      </vt:variant>
      <vt:variant>
        <vt:i4>1507388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_Toc207287159</vt:lpwstr>
      </vt:variant>
      <vt:variant>
        <vt:i4>1507388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_Toc207287158</vt:lpwstr>
      </vt:variant>
      <vt:variant>
        <vt:i4>1507388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_Toc207287157</vt:lpwstr>
      </vt:variant>
      <vt:variant>
        <vt:i4>1507388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_Toc207287156</vt:lpwstr>
      </vt:variant>
      <vt:variant>
        <vt:i4>1507388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_Toc207287155</vt:lpwstr>
      </vt:variant>
      <vt:variant>
        <vt:i4>1507388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_Toc207287154</vt:lpwstr>
      </vt:variant>
      <vt:variant>
        <vt:i4>1507388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_Toc207287153</vt:lpwstr>
      </vt:variant>
      <vt:variant>
        <vt:i4>1507388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_Toc207287152</vt:lpwstr>
      </vt:variant>
      <vt:variant>
        <vt:i4>1507388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_Toc207287151</vt:lpwstr>
      </vt:variant>
      <vt:variant>
        <vt:i4>1507388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_Toc207287150</vt:lpwstr>
      </vt:variant>
      <vt:variant>
        <vt:i4>1441852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_Toc207287149</vt:lpwstr>
      </vt:variant>
      <vt:variant>
        <vt:i4>1441852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_Toc207287148</vt:lpwstr>
      </vt:variant>
      <vt:variant>
        <vt:i4>1441852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_Toc207287147</vt:lpwstr>
      </vt:variant>
      <vt:variant>
        <vt:i4>1441852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_Toc207287146</vt:lpwstr>
      </vt:variant>
      <vt:variant>
        <vt:i4>1441852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_Toc207287145</vt:lpwstr>
      </vt:variant>
      <vt:variant>
        <vt:i4>1441852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_Toc207287144</vt:lpwstr>
      </vt:variant>
      <vt:variant>
        <vt:i4>1441852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_Toc207287143</vt:lpwstr>
      </vt:variant>
      <vt:variant>
        <vt:i4>1441852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_Toc207287142</vt:lpwstr>
      </vt:variant>
      <vt:variant>
        <vt:i4>1441852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_Toc207287141</vt:lpwstr>
      </vt:variant>
      <vt:variant>
        <vt:i4>1441852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_Toc207287140</vt:lpwstr>
      </vt:variant>
      <vt:variant>
        <vt:i4>1114172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_Toc207287139</vt:lpwstr>
      </vt:variant>
      <vt:variant>
        <vt:i4>1114172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_Toc207287138</vt:lpwstr>
      </vt:variant>
      <vt:variant>
        <vt:i4>1114172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_Toc207287137</vt:lpwstr>
      </vt:variant>
      <vt:variant>
        <vt:i4>1114172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_Toc207287136</vt:lpwstr>
      </vt:variant>
      <vt:variant>
        <vt:i4>1114172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_Toc207287135</vt:lpwstr>
      </vt:variant>
      <vt:variant>
        <vt:i4>1114172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_Toc207287134</vt:lpwstr>
      </vt:variant>
      <vt:variant>
        <vt:i4>1114172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_Toc207287133</vt:lpwstr>
      </vt:variant>
      <vt:variant>
        <vt:i4>1114172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_Toc207287132</vt:lpwstr>
      </vt:variant>
      <vt:variant>
        <vt:i4>1114172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_Toc207287131</vt:lpwstr>
      </vt:variant>
      <vt:variant>
        <vt:i4>1114172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_Toc207287130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_Toc207287129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_Toc207287128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_Toc207287127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_Toc207287126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_Toc207287125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_Toc207287124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_Toc207287123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_Toc207287122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_Toc207287121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_Toc207287120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_Toc207287119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_Toc207287118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_Toc207287117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_Toc207287116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_Toc207287115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_Toc207287114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_Toc207287113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_Toc207287112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_Toc207287111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_Toc207287110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_Toc207287109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_Toc207287108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_Toc207287107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_Toc207287106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_Toc207287105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_Toc207287104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_Toc207287103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_Toc207287102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docId:D7BFBA02634DA4E332F270EA09FDDF38</cp:keywords>
  <dc:description/>
  <cp:lastModifiedBy/>
  <cp:revision>1</cp:revision>
  <dcterms:created xsi:type="dcterms:W3CDTF">2025-11-19T10:09:00Z</dcterms:created>
  <dcterms:modified xsi:type="dcterms:W3CDTF">2026-05-19T10:55:00Z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0x010100EC20FC5FB3869044BED072DE0E37995B</vt:lpwstr>
  </property>
</Properties>
</file>